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FB5E" w14:textId="0A083212" w:rsidR="00D14BAA" w:rsidRPr="003B2F67" w:rsidRDefault="00D14BAA" w:rsidP="005F2B14">
      <w:pPr>
        <w:jc w:val="center"/>
        <w:rPr>
          <w:b/>
          <w:sz w:val="28"/>
          <w:szCs w:val="28"/>
        </w:rPr>
      </w:pPr>
      <w:r w:rsidRPr="003B2F67">
        <w:rPr>
          <w:b/>
          <w:sz w:val="28"/>
          <w:szCs w:val="28"/>
        </w:rPr>
        <w:t xml:space="preserve">Annual Report for Public </w:t>
      </w:r>
      <w:r w:rsidR="00754A7E" w:rsidRPr="003B2F67">
        <w:rPr>
          <w:b/>
          <w:sz w:val="28"/>
          <w:szCs w:val="28"/>
        </w:rPr>
        <w:t>&amp;</w:t>
      </w:r>
      <w:r w:rsidR="000A3863" w:rsidRPr="003B2F67">
        <w:rPr>
          <w:b/>
          <w:sz w:val="28"/>
          <w:szCs w:val="28"/>
        </w:rPr>
        <w:t xml:space="preserve"> Association Libraries </w:t>
      </w:r>
      <w:r w:rsidR="00D66C8B" w:rsidRPr="003B2F67">
        <w:rPr>
          <w:b/>
          <w:sz w:val="28"/>
          <w:szCs w:val="28"/>
        </w:rPr>
        <w:t>20</w:t>
      </w:r>
      <w:r w:rsidR="00A1263D" w:rsidRPr="003B2F67">
        <w:rPr>
          <w:b/>
          <w:sz w:val="28"/>
          <w:szCs w:val="28"/>
        </w:rPr>
        <w:t>1</w:t>
      </w:r>
      <w:r w:rsidR="002E4BAB" w:rsidRPr="003B2F67">
        <w:rPr>
          <w:b/>
          <w:sz w:val="28"/>
          <w:szCs w:val="28"/>
        </w:rPr>
        <w:t>9</w:t>
      </w:r>
    </w:p>
    <w:p w14:paraId="4AB0FD1F" w14:textId="77777777" w:rsidR="00D14BAA" w:rsidRPr="002216D4" w:rsidRDefault="00214B20">
      <w:pPr>
        <w:jc w:val="center"/>
        <w:rPr>
          <w:b/>
          <w:sz w:val="28"/>
          <w:szCs w:val="28"/>
        </w:rPr>
      </w:pPr>
      <w:r w:rsidRPr="00476840">
        <w:rPr>
          <w:b/>
          <w:sz w:val="24"/>
          <w:szCs w:val="24"/>
        </w:rPr>
        <w:t xml:space="preserve"> </w:t>
      </w:r>
      <w:r w:rsidR="00D14BAA" w:rsidRPr="002216D4">
        <w:rPr>
          <w:b/>
          <w:sz w:val="28"/>
          <w:szCs w:val="28"/>
        </w:rPr>
        <w:t>Outline of Major Changes</w:t>
      </w:r>
      <w:r w:rsidR="004A432C" w:rsidRPr="002216D4">
        <w:rPr>
          <w:b/>
          <w:sz w:val="28"/>
          <w:szCs w:val="28"/>
        </w:rPr>
        <w:t xml:space="preserve"> </w:t>
      </w:r>
    </w:p>
    <w:p w14:paraId="02EB5C0B" w14:textId="77777777" w:rsidR="0081733D" w:rsidRPr="00476840" w:rsidRDefault="0081733D">
      <w:pPr>
        <w:rPr>
          <w:sz w:val="24"/>
          <w:szCs w:val="24"/>
          <w:highlight w:val="yellow"/>
        </w:rPr>
      </w:pPr>
    </w:p>
    <w:tbl>
      <w:tblPr>
        <w:tblW w:w="10350" w:type="dxa"/>
        <w:tblInd w:w="-1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05" w:type="dxa"/>
          <w:right w:w="105" w:type="dxa"/>
        </w:tblCellMar>
        <w:tblLook w:val="00A0" w:firstRow="1" w:lastRow="0" w:firstColumn="1" w:lastColumn="0" w:noHBand="0" w:noVBand="0"/>
      </w:tblPr>
      <w:tblGrid>
        <w:gridCol w:w="10350"/>
      </w:tblGrid>
      <w:tr w:rsidR="006D3A5D" w:rsidRPr="00476840" w14:paraId="41C9CA10" w14:textId="77777777" w:rsidTr="002E5883">
        <w:tc>
          <w:tcPr>
            <w:tcW w:w="10350" w:type="dxa"/>
            <w:shd w:val="clear" w:color="auto" w:fill="F2F2F2"/>
          </w:tcPr>
          <w:p w14:paraId="1A36C254" w14:textId="1A2F6726" w:rsidR="006D3A5D" w:rsidRPr="00C23C39" w:rsidRDefault="002216D4" w:rsidP="002216D4">
            <w:pPr>
              <w:rPr>
                <w:b/>
                <w:sz w:val="24"/>
                <w:szCs w:val="24"/>
              </w:rPr>
            </w:pPr>
            <w:r w:rsidRPr="00C23C39">
              <w:rPr>
                <w:b/>
                <w:sz w:val="24"/>
                <w:szCs w:val="24"/>
              </w:rPr>
              <w:t>Following are changes to the 201</w:t>
            </w:r>
            <w:r w:rsidR="002E4BAB" w:rsidRPr="00C23C39">
              <w:rPr>
                <w:b/>
                <w:sz w:val="24"/>
                <w:szCs w:val="24"/>
              </w:rPr>
              <w:t>9</w:t>
            </w:r>
            <w:r w:rsidRPr="00C23C39">
              <w:rPr>
                <w:b/>
                <w:sz w:val="24"/>
                <w:szCs w:val="24"/>
              </w:rPr>
              <w:t xml:space="preserve"> Public &amp; Association Library Annual Report – Questions and Instructions</w:t>
            </w:r>
          </w:p>
        </w:tc>
      </w:tr>
      <w:tr w:rsidR="006D3A5D" w:rsidRPr="00476840" w14:paraId="63DC4D20" w14:textId="77777777" w:rsidTr="002E5883">
        <w:tc>
          <w:tcPr>
            <w:tcW w:w="10350" w:type="dxa"/>
          </w:tcPr>
          <w:p w14:paraId="0B2DEEBF" w14:textId="77777777" w:rsidR="00DC2008" w:rsidRPr="00C23C39" w:rsidRDefault="00DC2008" w:rsidP="006D3A5D">
            <w:pPr>
              <w:rPr>
                <w:b/>
                <w:sz w:val="16"/>
                <w:szCs w:val="16"/>
                <w:highlight w:val="yellow"/>
              </w:rPr>
            </w:pPr>
          </w:p>
          <w:p w14:paraId="1F358065" w14:textId="79F1F6D5" w:rsidR="005449F0" w:rsidRPr="00C23C39" w:rsidRDefault="005449F0" w:rsidP="006D3A5D">
            <w:pPr>
              <w:rPr>
                <w:b/>
                <w:sz w:val="24"/>
                <w:szCs w:val="24"/>
              </w:rPr>
            </w:pPr>
            <w:r w:rsidRPr="00C23C39">
              <w:rPr>
                <w:b/>
                <w:sz w:val="24"/>
                <w:szCs w:val="24"/>
              </w:rPr>
              <w:t>IMPORTANT:</w:t>
            </w:r>
          </w:p>
          <w:p w14:paraId="1D2828EB" w14:textId="668A5797" w:rsidR="00152550" w:rsidRPr="00C23C39" w:rsidRDefault="00152550" w:rsidP="001617B0">
            <w:pPr>
              <w:pStyle w:val="ListParagraph"/>
              <w:numPr>
                <w:ilvl w:val="0"/>
                <w:numId w:val="17"/>
              </w:numPr>
              <w:contextualSpacing/>
            </w:pPr>
            <w:r w:rsidRPr="00C23C39">
              <w:t xml:space="preserve">Please note: </w:t>
            </w:r>
            <w:r w:rsidR="005A3698" w:rsidRPr="00C23C39">
              <w:t xml:space="preserve">Bibliostat CollectConnect is now using a new interface which is </w:t>
            </w:r>
            <w:r w:rsidRPr="00C23C39">
              <w:t>compatible with major browsers including Google Chrome, Mozilla Firefox, Safari and Internet Explorer. If you have accessed or if you believe you may have accessed the old Bibliostat Collect, please be sure you exit and close the old Bibliostat Collect before you begin your survey.</w:t>
            </w:r>
          </w:p>
          <w:p w14:paraId="28B67E9D" w14:textId="77777777" w:rsidR="00152550" w:rsidRPr="00C23C39" w:rsidRDefault="00152550" w:rsidP="00152550">
            <w:pPr>
              <w:pStyle w:val="ListParagraph"/>
              <w:ind w:left="720"/>
              <w:contextualSpacing/>
            </w:pPr>
          </w:p>
          <w:p w14:paraId="64004C72" w14:textId="1A40BDC5" w:rsidR="0097020B" w:rsidRPr="00C23C39" w:rsidRDefault="00152550" w:rsidP="00152550">
            <w:pPr>
              <w:pStyle w:val="ListParagraph"/>
              <w:numPr>
                <w:ilvl w:val="0"/>
                <w:numId w:val="17"/>
              </w:numPr>
              <w:contextualSpacing/>
              <w:rPr>
                <w:rFonts w:eastAsia="Calibri"/>
              </w:rPr>
            </w:pPr>
            <w:r w:rsidRPr="00C23C39">
              <w:t xml:space="preserve">Please note: </w:t>
            </w:r>
            <w:r w:rsidR="00E61FDB" w:rsidRPr="00C23C39">
              <w:t>T</w:t>
            </w:r>
            <w:r w:rsidR="0097020B" w:rsidRPr="00C23C39">
              <w:t>o avoid loss of data, only one person at a time should be logged into a member library report. Multiple people logged into the same report will cause data to be lost.</w:t>
            </w:r>
            <w:r w:rsidR="00E61FDB" w:rsidRPr="00C23C39">
              <w:t xml:space="preserve"> Libraries should not have reports from two different years open at the same time.</w:t>
            </w:r>
          </w:p>
          <w:p w14:paraId="52974649" w14:textId="77777777" w:rsidR="005449F0" w:rsidRPr="00C23C39" w:rsidRDefault="005449F0" w:rsidP="006D3A5D">
            <w:pPr>
              <w:rPr>
                <w:b/>
                <w:sz w:val="24"/>
                <w:szCs w:val="24"/>
              </w:rPr>
            </w:pPr>
          </w:p>
          <w:p w14:paraId="7C2CDC7E" w14:textId="30BC8807" w:rsidR="00A70ADB" w:rsidRPr="00C23C39" w:rsidRDefault="005449F0" w:rsidP="006D3A5D">
            <w:pPr>
              <w:rPr>
                <w:sz w:val="24"/>
                <w:szCs w:val="24"/>
              </w:rPr>
            </w:pPr>
            <w:r w:rsidRPr="00C23C39">
              <w:rPr>
                <w:b/>
                <w:sz w:val="24"/>
                <w:szCs w:val="24"/>
              </w:rPr>
              <w:t xml:space="preserve">OTHER </w:t>
            </w:r>
            <w:r w:rsidR="006D3A5D" w:rsidRPr="00C23C39">
              <w:rPr>
                <w:b/>
                <w:sz w:val="24"/>
                <w:szCs w:val="24"/>
              </w:rPr>
              <w:t>NOTE</w:t>
            </w:r>
            <w:r w:rsidR="00A70ADB" w:rsidRPr="00C23C39">
              <w:rPr>
                <w:b/>
                <w:sz w:val="24"/>
                <w:szCs w:val="24"/>
              </w:rPr>
              <w:t>S</w:t>
            </w:r>
            <w:r w:rsidR="006D3A5D" w:rsidRPr="00C23C39">
              <w:rPr>
                <w:b/>
                <w:sz w:val="24"/>
                <w:szCs w:val="24"/>
              </w:rPr>
              <w:t>:</w:t>
            </w:r>
            <w:r w:rsidR="006D3A5D" w:rsidRPr="00C23C39">
              <w:rPr>
                <w:sz w:val="24"/>
                <w:szCs w:val="24"/>
              </w:rPr>
              <w:t xml:space="preserve">  </w:t>
            </w:r>
          </w:p>
          <w:p w14:paraId="6013B612" w14:textId="54D57DEA" w:rsidR="000150FC" w:rsidRPr="00C23C39" w:rsidRDefault="006D3A5D" w:rsidP="00DD5DD9">
            <w:pPr>
              <w:numPr>
                <w:ilvl w:val="0"/>
                <w:numId w:val="4"/>
              </w:numPr>
              <w:rPr>
                <w:sz w:val="24"/>
                <w:szCs w:val="24"/>
              </w:rPr>
            </w:pPr>
            <w:r w:rsidRPr="00C23C39">
              <w:rPr>
                <w:sz w:val="24"/>
                <w:szCs w:val="24"/>
              </w:rPr>
              <w:t xml:space="preserve">Please expect </w:t>
            </w:r>
            <w:r w:rsidR="003579F8" w:rsidRPr="00C23C39">
              <w:rPr>
                <w:sz w:val="24"/>
                <w:szCs w:val="24"/>
              </w:rPr>
              <w:t xml:space="preserve">a minimal amount of </w:t>
            </w:r>
            <w:r w:rsidRPr="00C23C39">
              <w:rPr>
                <w:sz w:val="24"/>
                <w:szCs w:val="24"/>
              </w:rPr>
              <w:t xml:space="preserve">re-numbering due to questions added or re-ordered </w:t>
            </w:r>
            <w:r w:rsidR="00A70ADB" w:rsidRPr="00C23C39">
              <w:rPr>
                <w:sz w:val="24"/>
                <w:szCs w:val="24"/>
              </w:rPr>
              <w:t xml:space="preserve">since </w:t>
            </w:r>
            <w:r w:rsidRPr="00C23C39">
              <w:rPr>
                <w:sz w:val="24"/>
                <w:szCs w:val="24"/>
              </w:rPr>
              <w:t>the 201</w:t>
            </w:r>
            <w:r w:rsidR="00BF4BAA" w:rsidRPr="00C23C39">
              <w:rPr>
                <w:sz w:val="24"/>
                <w:szCs w:val="24"/>
              </w:rPr>
              <w:t>8</w:t>
            </w:r>
            <w:r w:rsidRPr="00C23C39">
              <w:rPr>
                <w:sz w:val="24"/>
                <w:szCs w:val="24"/>
              </w:rPr>
              <w:t xml:space="preserve"> Annual Report. Not all instances of re-numbering are noted in this </w:t>
            </w:r>
            <w:r w:rsidR="00A70ADB" w:rsidRPr="00C23C39">
              <w:rPr>
                <w:sz w:val="24"/>
                <w:szCs w:val="24"/>
              </w:rPr>
              <w:t>o</w:t>
            </w:r>
            <w:r w:rsidRPr="00C23C39">
              <w:rPr>
                <w:sz w:val="24"/>
                <w:szCs w:val="24"/>
              </w:rPr>
              <w:t>utline.</w:t>
            </w:r>
          </w:p>
          <w:p w14:paraId="6F3CCABF" w14:textId="77777777" w:rsidR="006D3A5D" w:rsidRPr="00C23C39" w:rsidRDefault="000150FC" w:rsidP="006D3A5D">
            <w:pPr>
              <w:numPr>
                <w:ilvl w:val="0"/>
                <w:numId w:val="4"/>
              </w:numPr>
              <w:rPr>
                <w:b/>
                <w:sz w:val="24"/>
                <w:szCs w:val="24"/>
              </w:rPr>
            </w:pPr>
            <w:r w:rsidRPr="00C23C39">
              <w:rPr>
                <w:sz w:val="24"/>
                <w:szCs w:val="24"/>
              </w:rPr>
              <w:t>Please see updates in instruction</w:t>
            </w:r>
            <w:r w:rsidR="002015C9" w:rsidRPr="00C23C39">
              <w:rPr>
                <w:sz w:val="24"/>
                <w:szCs w:val="24"/>
              </w:rPr>
              <w:t>s and rewordi</w:t>
            </w:r>
            <w:r w:rsidR="00601922" w:rsidRPr="00C23C39">
              <w:rPr>
                <w:sz w:val="24"/>
                <w:szCs w:val="24"/>
              </w:rPr>
              <w:t>ng in questions and instructions.</w:t>
            </w:r>
            <w:r w:rsidR="00763AAF" w:rsidRPr="00C23C39">
              <w:rPr>
                <w:sz w:val="24"/>
                <w:szCs w:val="24"/>
              </w:rPr>
              <w:t xml:space="preserve">  Not all changes are noted in this outline.</w:t>
            </w:r>
          </w:p>
          <w:p w14:paraId="0A3AE50C" w14:textId="77777777" w:rsidR="002675FC" w:rsidRPr="00C23C39" w:rsidRDefault="002675FC" w:rsidP="006D3A5D">
            <w:pPr>
              <w:numPr>
                <w:ilvl w:val="0"/>
                <w:numId w:val="4"/>
              </w:numPr>
              <w:rPr>
                <w:sz w:val="24"/>
                <w:szCs w:val="24"/>
              </w:rPr>
            </w:pPr>
            <w:r w:rsidRPr="00C23C39">
              <w:rPr>
                <w:sz w:val="24"/>
                <w:szCs w:val="24"/>
              </w:rPr>
              <w:t>Instructions intended for more than one question are marked as such.</w:t>
            </w:r>
          </w:p>
          <w:p w14:paraId="1071A0F4" w14:textId="77777777" w:rsidR="006D3A5D" w:rsidRPr="00C23C39" w:rsidRDefault="00A70ADB" w:rsidP="00A70ADB">
            <w:pPr>
              <w:numPr>
                <w:ilvl w:val="0"/>
                <w:numId w:val="4"/>
              </w:numPr>
              <w:rPr>
                <w:sz w:val="24"/>
                <w:szCs w:val="24"/>
              </w:rPr>
            </w:pPr>
            <w:r w:rsidRPr="00C23C39">
              <w:rPr>
                <w:sz w:val="24"/>
                <w:szCs w:val="24"/>
              </w:rPr>
              <w:t xml:space="preserve">Responses to new questions </w:t>
            </w:r>
            <w:r w:rsidR="006D3A5D" w:rsidRPr="00C23C39">
              <w:rPr>
                <w:sz w:val="24"/>
                <w:szCs w:val="24"/>
              </w:rPr>
              <w:t xml:space="preserve">may be estimated </w:t>
            </w:r>
            <w:r w:rsidR="0094172C" w:rsidRPr="00C23C39">
              <w:rPr>
                <w:sz w:val="24"/>
                <w:szCs w:val="24"/>
              </w:rPr>
              <w:t xml:space="preserve">or left blank </w:t>
            </w:r>
            <w:r w:rsidR="006D3A5D" w:rsidRPr="00C23C39">
              <w:rPr>
                <w:sz w:val="24"/>
                <w:szCs w:val="24"/>
              </w:rPr>
              <w:t>for the first year.</w:t>
            </w:r>
            <w:r w:rsidR="00912D4E" w:rsidRPr="00C23C39">
              <w:rPr>
                <w:sz w:val="24"/>
                <w:szCs w:val="24"/>
              </w:rPr>
              <w:t xml:space="preserve"> </w:t>
            </w:r>
          </w:p>
          <w:p w14:paraId="72386ED4" w14:textId="57E74521" w:rsidR="004F34A0" w:rsidRPr="00C23C39" w:rsidRDefault="004B16AF" w:rsidP="00A70ADB">
            <w:pPr>
              <w:numPr>
                <w:ilvl w:val="0"/>
                <w:numId w:val="4"/>
              </w:numPr>
              <w:rPr>
                <w:sz w:val="24"/>
                <w:szCs w:val="24"/>
              </w:rPr>
            </w:pPr>
            <w:r w:rsidRPr="00C23C39">
              <w:rPr>
                <w:sz w:val="24"/>
                <w:szCs w:val="24"/>
              </w:rPr>
              <w:t xml:space="preserve">Reminder: </w:t>
            </w:r>
            <w:r w:rsidR="004F34A0" w:rsidRPr="00C23C39">
              <w:rPr>
                <w:sz w:val="24"/>
                <w:szCs w:val="24"/>
              </w:rPr>
              <w:t xml:space="preserve">All Notes </w:t>
            </w:r>
            <w:r w:rsidRPr="00C23C39">
              <w:rPr>
                <w:sz w:val="24"/>
                <w:szCs w:val="24"/>
              </w:rPr>
              <w:t>are now encompassed in</w:t>
            </w:r>
            <w:r w:rsidR="004F34A0" w:rsidRPr="00C23C39">
              <w:rPr>
                <w:sz w:val="24"/>
                <w:szCs w:val="24"/>
              </w:rPr>
              <w:t xml:space="preserve"> </w:t>
            </w:r>
            <w:r w:rsidRPr="00C23C39">
              <w:rPr>
                <w:sz w:val="24"/>
                <w:szCs w:val="24"/>
              </w:rPr>
              <w:t xml:space="preserve">one </w:t>
            </w:r>
            <w:r w:rsidR="004F34A0" w:rsidRPr="00C23C39">
              <w:rPr>
                <w:sz w:val="24"/>
                <w:szCs w:val="24"/>
              </w:rPr>
              <w:t>note field (rather than Federal/State/Local).</w:t>
            </w:r>
            <w:r w:rsidR="006F76F6" w:rsidRPr="00C23C39">
              <w:rPr>
                <w:sz w:val="24"/>
                <w:szCs w:val="24"/>
              </w:rPr>
              <w:t xml:space="preserve">  Libraries are free to put local notes in this field.</w:t>
            </w:r>
          </w:p>
          <w:p w14:paraId="02A61C65" w14:textId="5CCD1B2C" w:rsidR="005B29CF" w:rsidRPr="00C23C39" w:rsidRDefault="005B29CF" w:rsidP="00A7287F">
            <w:pPr>
              <w:ind w:left="720"/>
              <w:rPr>
                <w:sz w:val="24"/>
                <w:szCs w:val="24"/>
              </w:rPr>
            </w:pPr>
          </w:p>
          <w:p w14:paraId="07BC74DF" w14:textId="34FEA56E" w:rsidR="00B93A3D" w:rsidRPr="00C23C39" w:rsidRDefault="00B93A3D" w:rsidP="005449F0">
            <w:pPr>
              <w:ind w:left="720"/>
              <w:rPr>
                <w:sz w:val="24"/>
                <w:szCs w:val="24"/>
              </w:rPr>
            </w:pPr>
          </w:p>
        </w:tc>
      </w:tr>
      <w:tr w:rsidR="00C23C39" w:rsidRPr="00C23C39" w14:paraId="0D66D6B5" w14:textId="77777777" w:rsidTr="002E5883">
        <w:tc>
          <w:tcPr>
            <w:tcW w:w="10350" w:type="dxa"/>
          </w:tcPr>
          <w:p w14:paraId="4DF9DC64" w14:textId="685FB753" w:rsidR="00A7287F" w:rsidRPr="00C23C39" w:rsidRDefault="00A7287F" w:rsidP="00A7287F">
            <w:pPr>
              <w:pStyle w:val="NormalWeb"/>
              <w:spacing w:before="0" w:beforeAutospacing="0" w:after="0" w:line="240" w:lineRule="auto"/>
              <w:rPr>
                <w:b/>
                <w:u w:val="single"/>
              </w:rPr>
            </w:pPr>
            <w:r w:rsidRPr="00C23C39">
              <w:rPr>
                <w:b/>
                <w:u w:val="single"/>
              </w:rPr>
              <w:t>2019 Changes to Part 1:  General Library Information</w:t>
            </w:r>
          </w:p>
          <w:p w14:paraId="3227CCC3" w14:textId="77777777" w:rsidR="000E1ECB" w:rsidRPr="00C23C39" w:rsidRDefault="000E1ECB" w:rsidP="006D3A5D">
            <w:pPr>
              <w:rPr>
                <w:b/>
                <w:sz w:val="16"/>
                <w:szCs w:val="16"/>
                <w:highlight w:val="yellow"/>
              </w:rPr>
            </w:pPr>
          </w:p>
          <w:p w14:paraId="57633436" w14:textId="13D6ED36" w:rsidR="00866BCE" w:rsidRPr="00C23C39" w:rsidRDefault="00866BCE" w:rsidP="00A7287F">
            <w:pPr>
              <w:rPr>
                <w:sz w:val="24"/>
                <w:szCs w:val="24"/>
              </w:rPr>
            </w:pPr>
          </w:p>
          <w:p w14:paraId="3756F22E" w14:textId="12D21369" w:rsidR="00866BCE" w:rsidRPr="00C23C39" w:rsidRDefault="00866BCE" w:rsidP="00A7287F">
            <w:pPr>
              <w:rPr>
                <w:sz w:val="24"/>
                <w:szCs w:val="24"/>
              </w:rPr>
            </w:pPr>
            <w:r w:rsidRPr="00C23C39">
              <w:rPr>
                <w:b/>
                <w:bCs/>
                <w:sz w:val="24"/>
                <w:szCs w:val="24"/>
              </w:rPr>
              <w:t>1.48</w:t>
            </w:r>
            <w:proofErr w:type="gramStart"/>
            <w:r w:rsidRPr="00C23C39">
              <w:rPr>
                <w:b/>
                <w:bCs/>
                <w:sz w:val="24"/>
                <w:szCs w:val="24"/>
              </w:rPr>
              <w:t xml:space="preserve">   (</w:t>
            </w:r>
            <w:proofErr w:type="gramEnd"/>
            <w:r w:rsidRPr="00C23C39">
              <w:rPr>
                <w:b/>
                <w:bCs/>
                <w:sz w:val="24"/>
                <w:szCs w:val="24"/>
              </w:rPr>
              <w:t>Library Budget Subject to Vote (Calendar Year 2019)</w:t>
            </w:r>
            <w:r w:rsidR="008C2B64" w:rsidRPr="00C23C39">
              <w:rPr>
                <w:b/>
                <w:bCs/>
                <w:sz w:val="24"/>
                <w:szCs w:val="24"/>
              </w:rPr>
              <w:t>)</w:t>
            </w:r>
            <w:r w:rsidRPr="00C23C39">
              <w:rPr>
                <w:sz w:val="24"/>
                <w:szCs w:val="24"/>
              </w:rPr>
              <w:t xml:space="preserve"> -- See updated instructions</w:t>
            </w:r>
          </w:p>
          <w:p w14:paraId="70AE5EE7" w14:textId="77777777" w:rsidR="00617FF0" w:rsidRPr="00C23C39" w:rsidRDefault="00617FF0" w:rsidP="00A7287F">
            <w:pPr>
              <w:rPr>
                <w:sz w:val="32"/>
                <w:szCs w:val="32"/>
              </w:rPr>
            </w:pPr>
          </w:p>
          <w:p w14:paraId="056047DF" w14:textId="5EF41103" w:rsidR="00617FF0" w:rsidRPr="00C23C39" w:rsidRDefault="00617FF0" w:rsidP="00617FF0">
            <w:pPr>
              <w:rPr>
                <w:sz w:val="24"/>
                <w:szCs w:val="24"/>
              </w:rPr>
            </w:pPr>
            <w:r w:rsidRPr="00C23C39">
              <w:rPr>
                <w:sz w:val="24"/>
                <w:szCs w:val="24"/>
              </w:rPr>
              <w:t xml:space="preserve">“Library Budget Subject to Vote (Calendar Year 2019) – Indicate whether all or part of the library's budget was subject to public vote held during Calendar Year 2019. If yes, complete one record for the public vote from each funding source. If no, go to question 1.49. Chapter 414 of the New York State Laws of 1995 (same as Ed. Law § 259.1) provides public libraries in New York State (including Association Libraries) with the ability to place a funding proposition on a municipal (county, city, town or village) ballot. For further information, please go to </w:t>
            </w:r>
            <w:hyperlink r:id="rId8" w:history="1">
              <w:r w:rsidRPr="00C23C39">
                <w:rPr>
                  <w:rStyle w:val="Hyperlink"/>
                  <w:color w:val="auto"/>
                  <w:sz w:val="24"/>
                  <w:szCs w:val="24"/>
                </w:rPr>
                <w:t>http://www.nysl.nysed.gov/libdev/excerpts/edn259.htm</w:t>
              </w:r>
            </w:hyperlink>
            <w:r w:rsidRPr="00C23C39">
              <w:rPr>
                <w:sz w:val="24"/>
                <w:szCs w:val="24"/>
              </w:rPr>
              <w:t xml:space="preserve"> and scroll down to §259.1.b.”</w:t>
            </w:r>
          </w:p>
          <w:p w14:paraId="3057EBC7" w14:textId="36CAE2D1" w:rsidR="00866BCE" w:rsidRDefault="00866BCE" w:rsidP="00A7287F">
            <w:pPr>
              <w:rPr>
                <w:sz w:val="24"/>
                <w:szCs w:val="24"/>
              </w:rPr>
            </w:pPr>
          </w:p>
          <w:p w14:paraId="206C4DDC" w14:textId="75F3B3E8" w:rsidR="003B2F67" w:rsidRDefault="003B2F67" w:rsidP="00A7287F">
            <w:pPr>
              <w:rPr>
                <w:sz w:val="24"/>
                <w:szCs w:val="24"/>
              </w:rPr>
            </w:pPr>
          </w:p>
          <w:p w14:paraId="2149B3F5" w14:textId="77777777" w:rsidR="003B2F67" w:rsidRPr="00C23C39" w:rsidRDefault="003B2F67" w:rsidP="00A7287F">
            <w:pPr>
              <w:rPr>
                <w:sz w:val="24"/>
                <w:szCs w:val="24"/>
              </w:rPr>
            </w:pPr>
          </w:p>
          <w:p w14:paraId="01420D4C" w14:textId="23E71D6C" w:rsidR="00866BCE" w:rsidRPr="00C23C39" w:rsidRDefault="00866BCE" w:rsidP="00A7287F">
            <w:pPr>
              <w:rPr>
                <w:sz w:val="24"/>
                <w:szCs w:val="24"/>
              </w:rPr>
            </w:pPr>
            <w:r w:rsidRPr="00C23C39">
              <w:rPr>
                <w:b/>
                <w:bCs/>
                <w:sz w:val="24"/>
                <w:szCs w:val="24"/>
              </w:rPr>
              <w:lastRenderedPageBreak/>
              <w:t>1.49 Library Budget Subject to Vote (Prior Year)</w:t>
            </w:r>
            <w:r w:rsidRPr="00C23C39">
              <w:rPr>
                <w:sz w:val="24"/>
                <w:szCs w:val="24"/>
              </w:rPr>
              <w:t xml:space="preserve">  -- See updated instructions</w:t>
            </w:r>
          </w:p>
          <w:p w14:paraId="31130F6B" w14:textId="56BE8CB4" w:rsidR="00E97117" w:rsidRPr="00C23C39" w:rsidRDefault="00E97117" w:rsidP="00E97117">
            <w:pPr>
              <w:rPr>
                <w:sz w:val="24"/>
                <w:szCs w:val="24"/>
              </w:rPr>
            </w:pPr>
            <w:r w:rsidRPr="00C23C39">
              <w:rPr>
                <w:sz w:val="24"/>
                <w:szCs w:val="24"/>
              </w:rPr>
              <w:t xml:space="preserve">“Library Budget Subject to Vote (Prior Year)– Indicate whether all or part of the library's budget was subject to public vote held during a prior year (prior to calendar year 2019). The vote could have taken place years </w:t>
            </w:r>
            <w:proofErr w:type="gramStart"/>
            <w:r w:rsidRPr="00C23C39">
              <w:rPr>
                <w:sz w:val="24"/>
                <w:szCs w:val="24"/>
              </w:rPr>
              <w:t>ago</w:t>
            </w:r>
            <w:proofErr w:type="gramEnd"/>
            <w:r w:rsidRPr="00C23C39">
              <w:rPr>
                <w:sz w:val="24"/>
                <w:szCs w:val="24"/>
              </w:rPr>
              <w:t xml:space="preserve"> but the library is still receiving funds based on that vote. The funds will remain the same until the library requests a vote for an increase in funding and the vote passes. Do not complete if you answered “Yes” to Q1.48 UNLESS the library has votes from different municipalities/districts that were held in different years, both current and prior.</w:t>
            </w:r>
            <w:r w:rsidR="008C2B64" w:rsidRPr="00C23C39">
              <w:rPr>
                <w:sz w:val="24"/>
                <w:szCs w:val="24"/>
              </w:rPr>
              <w:t>”</w:t>
            </w:r>
          </w:p>
          <w:p w14:paraId="4343532A" w14:textId="77777777" w:rsidR="00E97117" w:rsidRPr="00C23C39" w:rsidRDefault="00E97117" w:rsidP="00E97117"/>
          <w:p w14:paraId="7EDD5DDD" w14:textId="3BE72490" w:rsidR="00A7287F" w:rsidRPr="00C23C39" w:rsidRDefault="00A7287F" w:rsidP="006D3A5D">
            <w:pPr>
              <w:rPr>
                <w:b/>
                <w:sz w:val="16"/>
                <w:szCs w:val="16"/>
                <w:highlight w:val="yellow"/>
              </w:rPr>
            </w:pPr>
          </w:p>
        </w:tc>
      </w:tr>
      <w:tr w:rsidR="00C23C39" w:rsidRPr="00C23C39" w14:paraId="08BBB6EF" w14:textId="77777777" w:rsidTr="002015C9">
        <w:trPr>
          <w:trHeight w:val="1074"/>
        </w:trPr>
        <w:tc>
          <w:tcPr>
            <w:tcW w:w="10350" w:type="dxa"/>
          </w:tcPr>
          <w:p w14:paraId="4ECEAC63" w14:textId="563D30C7" w:rsidR="00DB55F5" w:rsidRPr="00C23C39" w:rsidRDefault="00DB55F5" w:rsidP="00DB55F5">
            <w:pPr>
              <w:pStyle w:val="NormalWeb"/>
              <w:spacing w:before="0" w:beforeAutospacing="0" w:after="0" w:line="240" w:lineRule="auto"/>
              <w:rPr>
                <w:b/>
                <w:u w:val="single"/>
              </w:rPr>
            </w:pPr>
            <w:r w:rsidRPr="00C23C39">
              <w:rPr>
                <w:b/>
                <w:u w:val="single"/>
              </w:rPr>
              <w:lastRenderedPageBreak/>
              <w:t>201</w:t>
            </w:r>
            <w:r w:rsidR="00BF4BAA" w:rsidRPr="00C23C39">
              <w:rPr>
                <w:b/>
                <w:u w:val="single"/>
              </w:rPr>
              <w:t>9</w:t>
            </w:r>
            <w:r w:rsidRPr="00C23C39">
              <w:rPr>
                <w:b/>
                <w:u w:val="single"/>
              </w:rPr>
              <w:t xml:space="preserve"> Changes to Part 3:  Library Programs, Policies, and Services</w:t>
            </w:r>
          </w:p>
          <w:p w14:paraId="048538E9" w14:textId="05E4E45E" w:rsidR="009E5104" w:rsidRPr="00C23C39" w:rsidRDefault="009E5104" w:rsidP="00DB55F5">
            <w:pPr>
              <w:pStyle w:val="NormalWeb"/>
              <w:spacing w:before="0" w:beforeAutospacing="0" w:after="0" w:line="240" w:lineRule="auto"/>
              <w:rPr>
                <w:b/>
                <w:u w:val="single"/>
              </w:rPr>
            </w:pPr>
          </w:p>
          <w:p w14:paraId="3693FCFD" w14:textId="665D3B84" w:rsidR="009E5104" w:rsidRPr="00C23C39" w:rsidRDefault="009E5104" w:rsidP="00DB55F5">
            <w:pPr>
              <w:pStyle w:val="NormalWeb"/>
              <w:spacing w:before="0" w:beforeAutospacing="0" w:after="0" w:line="240" w:lineRule="auto"/>
              <w:rPr>
                <w:bCs/>
              </w:rPr>
            </w:pPr>
            <w:r w:rsidRPr="00C23C39">
              <w:rPr>
                <w:b/>
              </w:rPr>
              <w:t>New Question</w:t>
            </w:r>
            <w:r w:rsidRPr="00C23C39">
              <w:rPr>
                <w:bCs/>
              </w:rPr>
              <w:t xml:space="preserve"> – </w:t>
            </w:r>
          </w:p>
          <w:p w14:paraId="21C12D58" w14:textId="77777777" w:rsidR="009E5104" w:rsidRPr="00C23C39" w:rsidRDefault="009E5104" w:rsidP="00DB55F5">
            <w:pPr>
              <w:pStyle w:val="NormalWeb"/>
              <w:spacing w:before="0" w:beforeAutospacing="0" w:after="0" w:line="240" w:lineRule="auto"/>
              <w:rPr>
                <w:bCs/>
              </w:rPr>
            </w:pPr>
          </w:p>
          <w:p w14:paraId="39199396" w14:textId="226C6E96" w:rsidR="009E5104" w:rsidRPr="00C23C39" w:rsidRDefault="009E5104" w:rsidP="00DB55F5">
            <w:pPr>
              <w:pStyle w:val="NormalWeb"/>
              <w:spacing w:before="0" w:beforeAutospacing="0" w:after="0" w:line="240" w:lineRule="auto"/>
              <w:rPr>
                <w:bCs/>
              </w:rPr>
            </w:pPr>
            <w:r w:rsidRPr="00C23C39">
              <w:rPr>
                <w:bCs/>
              </w:rPr>
              <w:t>“Does the library have a sexual harassment prevention policy?” [y/n]</w:t>
            </w:r>
          </w:p>
          <w:p w14:paraId="73556E6B" w14:textId="09F71A3C" w:rsidR="00F429D9" w:rsidRPr="00C23C39" w:rsidRDefault="00F429D9" w:rsidP="00F429D9">
            <w:pPr>
              <w:rPr>
                <w:rFonts w:eastAsia="Calibri"/>
                <w:sz w:val="24"/>
                <w:szCs w:val="24"/>
              </w:rPr>
            </w:pPr>
            <w:r w:rsidRPr="00C23C39">
              <w:rPr>
                <w:rFonts w:eastAsia="Calibri"/>
                <w:sz w:val="24"/>
                <w:szCs w:val="24"/>
              </w:rPr>
              <w:t xml:space="preserve">"Is there a Board-approved Sexual Harassment Prevention Policy?  Every employer is required to adopt a sexual harassment prevention policy and provide sexual harassment prevention training according to Labor Law, Section 201-G.  See </w:t>
            </w:r>
            <w:hyperlink r:id="rId9" w:history="1">
              <w:r w:rsidRPr="00C23C39">
                <w:rPr>
                  <w:rFonts w:eastAsia="Calibri"/>
                  <w:sz w:val="24"/>
                  <w:szCs w:val="24"/>
                  <w:u w:val="single"/>
                </w:rPr>
                <w:t>https://www.ny.gov/combating-sexual-harassment-workplace/employers</w:t>
              </w:r>
            </w:hyperlink>
            <w:r w:rsidRPr="00C23C39">
              <w:rPr>
                <w:rFonts w:eastAsia="Calibri"/>
                <w:sz w:val="24"/>
                <w:szCs w:val="24"/>
              </w:rPr>
              <w:t xml:space="preserve"> for more guidance.”</w:t>
            </w:r>
          </w:p>
          <w:p w14:paraId="69B81FBD" w14:textId="77777777" w:rsidR="00DB55F5" w:rsidRPr="00C23C39" w:rsidRDefault="00DB55F5" w:rsidP="00DB55F5">
            <w:pPr>
              <w:pStyle w:val="NormalWeb"/>
              <w:spacing w:before="0" w:beforeAutospacing="0" w:after="0" w:line="240" w:lineRule="auto"/>
              <w:rPr>
                <w:b/>
              </w:rPr>
            </w:pPr>
          </w:p>
          <w:p w14:paraId="31DDFF74" w14:textId="187A8A41" w:rsidR="001F2A39" w:rsidRPr="00C23C39" w:rsidRDefault="001F2A39" w:rsidP="00430D2F">
            <w:pPr>
              <w:rPr>
                <w:sz w:val="24"/>
              </w:rPr>
            </w:pPr>
            <w:r w:rsidRPr="00C23C39">
              <w:rPr>
                <w:b/>
                <w:bCs/>
                <w:sz w:val="24"/>
              </w:rPr>
              <w:t>3.28 (One-on-One Program Attendance)</w:t>
            </w:r>
            <w:r w:rsidRPr="00C23C39">
              <w:rPr>
                <w:sz w:val="24"/>
              </w:rPr>
              <w:t xml:space="preserve"> – See updated instructions</w:t>
            </w:r>
          </w:p>
          <w:p w14:paraId="3016A85F" w14:textId="7046064C" w:rsidR="00804DEF" w:rsidRPr="00C23C39" w:rsidRDefault="00804DEF" w:rsidP="00430D2F">
            <w:pPr>
              <w:rPr>
                <w:sz w:val="24"/>
              </w:rPr>
            </w:pPr>
          </w:p>
          <w:p w14:paraId="496C7DE1" w14:textId="6728A81C" w:rsidR="00804DEF" w:rsidRPr="00C23C39" w:rsidRDefault="00804DEF" w:rsidP="00430D2F">
            <w:pPr>
              <w:rPr>
                <w:sz w:val="24"/>
              </w:rPr>
            </w:pPr>
            <w:r w:rsidRPr="00C23C39">
              <w:rPr>
                <w:sz w:val="24"/>
              </w:rPr>
              <w:t>Addition:  “If one walk-in time is scheduled but individual brings along an additional person, count as 1 session with 2 attendees.”</w:t>
            </w:r>
          </w:p>
          <w:p w14:paraId="0EE88179" w14:textId="77777777" w:rsidR="00AC5303" w:rsidRPr="00C23C39" w:rsidRDefault="00AC5303" w:rsidP="00430D2F">
            <w:pPr>
              <w:pStyle w:val="NormalWeb"/>
              <w:spacing w:before="0" w:beforeAutospacing="0" w:after="0" w:line="240" w:lineRule="auto"/>
              <w:rPr>
                <w:b/>
              </w:rPr>
            </w:pPr>
          </w:p>
        </w:tc>
      </w:tr>
      <w:tr w:rsidR="00C23C39" w:rsidRPr="00C23C39" w14:paraId="16EFB3E3" w14:textId="77777777" w:rsidTr="002015C9">
        <w:trPr>
          <w:trHeight w:val="615"/>
        </w:trPr>
        <w:tc>
          <w:tcPr>
            <w:tcW w:w="10350" w:type="dxa"/>
          </w:tcPr>
          <w:p w14:paraId="1B319B90" w14:textId="77777777" w:rsidR="00C9635E" w:rsidRPr="00C23C39" w:rsidRDefault="00C9635E" w:rsidP="00C9635E">
            <w:pPr>
              <w:rPr>
                <w:b/>
                <w:bCs/>
                <w:sz w:val="24"/>
                <w:szCs w:val="24"/>
                <w:u w:val="single"/>
              </w:rPr>
            </w:pPr>
            <w:r w:rsidRPr="00C23C39">
              <w:rPr>
                <w:b/>
                <w:bCs/>
                <w:sz w:val="24"/>
                <w:szCs w:val="24"/>
                <w:u w:val="single"/>
              </w:rPr>
              <w:t>2019 Changes to Part 7: Minimum Standards</w:t>
            </w:r>
          </w:p>
          <w:p w14:paraId="59299690" w14:textId="77777777" w:rsidR="00C9635E" w:rsidRPr="00C23C39" w:rsidRDefault="00C9635E" w:rsidP="00C9635E">
            <w:pPr>
              <w:rPr>
                <w:sz w:val="24"/>
                <w:szCs w:val="24"/>
              </w:rPr>
            </w:pPr>
          </w:p>
          <w:p w14:paraId="31FFB377" w14:textId="1798738B" w:rsidR="009D6CEA" w:rsidRPr="00C23C39" w:rsidRDefault="009D6CEA" w:rsidP="00C9635E">
            <w:pPr>
              <w:rPr>
                <w:b/>
                <w:bCs/>
                <w:sz w:val="24"/>
                <w:szCs w:val="24"/>
              </w:rPr>
            </w:pPr>
            <w:r w:rsidRPr="00C23C39">
              <w:rPr>
                <w:b/>
                <w:bCs/>
                <w:sz w:val="24"/>
                <w:szCs w:val="24"/>
              </w:rPr>
              <w:t>New Questions –</w:t>
            </w:r>
          </w:p>
          <w:p w14:paraId="5336DEC8" w14:textId="77777777" w:rsidR="009D6CEA" w:rsidRPr="00C23C39" w:rsidRDefault="009D6CEA" w:rsidP="00C9635E">
            <w:pPr>
              <w:rPr>
                <w:sz w:val="24"/>
                <w:szCs w:val="24"/>
              </w:rPr>
            </w:pPr>
          </w:p>
          <w:p w14:paraId="48640CF0" w14:textId="0A7E843C" w:rsidR="00C9635E" w:rsidRPr="00C23C39" w:rsidRDefault="002B03B0" w:rsidP="00C9635E">
            <w:pPr>
              <w:rPr>
                <w:sz w:val="24"/>
                <w:szCs w:val="24"/>
              </w:rPr>
            </w:pPr>
            <w:r>
              <w:rPr>
                <w:sz w:val="24"/>
                <w:szCs w:val="24"/>
              </w:rPr>
              <w:t>“</w:t>
            </w:r>
            <w:r w:rsidR="00C9635E" w:rsidRPr="00C23C39">
              <w:rPr>
                <w:sz w:val="24"/>
                <w:szCs w:val="24"/>
              </w:rPr>
              <w:t>As of January 1, 2021, all public, free association and Indian libraries in New York State will be required to meet the minimum standards listed below. While a response is not required in 2019, please indicate which of these standards your library already meets as of December 31, 2019.  This 2019 data will be helpful in informing statewide and regional efforts to ensure that all of New York’s libraries are able to successfully comply with the new minimum standards.</w:t>
            </w:r>
            <w:r>
              <w:rPr>
                <w:sz w:val="24"/>
                <w:szCs w:val="24"/>
              </w:rPr>
              <w:t>”</w:t>
            </w:r>
          </w:p>
          <w:p w14:paraId="003F4967" w14:textId="72F32C91" w:rsidR="00A5631D" w:rsidRPr="00C23C39" w:rsidRDefault="00A5631D" w:rsidP="00610532">
            <w:pPr>
              <w:rPr>
                <w:sz w:val="24"/>
                <w:szCs w:val="24"/>
              </w:rPr>
            </w:pPr>
          </w:p>
        </w:tc>
      </w:tr>
      <w:tr w:rsidR="00C23C39" w:rsidRPr="00C23C39" w14:paraId="4603C7B8" w14:textId="77777777" w:rsidTr="00504D08">
        <w:trPr>
          <w:trHeight w:val="1182"/>
        </w:trPr>
        <w:tc>
          <w:tcPr>
            <w:tcW w:w="10350" w:type="dxa"/>
          </w:tcPr>
          <w:p w14:paraId="22A44D15" w14:textId="68B837EE" w:rsidR="00EB1F77" w:rsidRPr="00C23C39" w:rsidRDefault="00EB1F77" w:rsidP="00EB1F77">
            <w:pPr>
              <w:rPr>
                <w:b/>
                <w:bCs/>
                <w:sz w:val="24"/>
                <w:szCs w:val="24"/>
                <w:u w:val="single"/>
              </w:rPr>
            </w:pPr>
            <w:r w:rsidRPr="00C23C39">
              <w:rPr>
                <w:b/>
                <w:bCs/>
                <w:sz w:val="24"/>
                <w:szCs w:val="24"/>
                <w:u w:val="single"/>
              </w:rPr>
              <w:t xml:space="preserve">2019 Changes to Part 8: </w:t>
            </w:r>
            <w:r w:rsidR="0041276F" w:rsidRPr="00C23C39">
              <w:rPr>
                <w:b/>
                <w:bCs/>
                <w:sz w:val="24"/>
                <w:szCs w:val="24"/>
                <w:u w:val="single"/>
              </w:rPr>
              <w:t>Public Service Information</w:t>
            </w:r>
          </w:p>
          <w:p w14:paraId="5F7A5B96" w14:textId="7418704A" w:rsidR="00EB1F77" w:rsidRPr="00C23C39" w:rsidRDefault="00EB1F77" w:rsidP="00EB1F77">
            <w:pPr>
              <w:rPr>
                <w:sz w:val="24"/>
                <w:szCs w:val="24"/>
              </w:rPr>
            </w:pPr>
          </w:p>
          <w:p w14:paraId="439FDC47" w14:textId="60F3F47C" w:rsidR="0041276F" w:rsidRPr="00C23C39" w:rsidRDefault="0041276F" w:rsidP="00EB1F77">
            <w:pPr>
              <w:rPr>
                <w:sz w:val="24"/>
                <w:szCs w:val="24"/>
              </w:rPr>
            </w:pPr>
            <w:r w:rsidRPr="00C23C39">
              <w:rPr>
                <w:b/>
                <w:bCs/>
                <w:sz w:val="24"/>
                <w:szCs w:val="24"/>
              </w:rPr>
              <w:t xml:space="preserve">8.13  </w:t>
            </w:r>
            <w:r w:rsidR="003C3D6F" w:rsidRPr="00C23C39">
              <w:rPr>
                <w:b/>
                <w:bCs/>
                <w:sz w:val="24"/>
                <w:szCs w:val="24"/>
              </w:rPr>
              <w:t>(</w:t>
            </w:r>
            <w:r w:rsidRPr="00C23C39">
              <w:rPr>
                <w:b/>
                <w:bCs/>
                <w:sz w:val="24"/>
                <w:szCs w:val="24"/>
              </w:rPr>
              <w:t>Annual Hours Open</w:t>
            </w:r>
            <w:r w:rsidR="003C3D6F" w:rsidRPr="00C23C39">
              <w:rPr>
                <w:b/>
                <w:bCs/>
                <w:sz w:val="24"/>
                <w:szCs w:val="24"/>
              </w:rPr>
              <w:t>)</w:t>
            </w:r>
            <w:r w:rsidRPr="00C23C39">
              <w:rPr>
                <w:b/>
                <w:bCs/>
                <w:sz w:val="24"/>
                <w:szCs w:val="24"/>
              </w:rPr>
              <w:t xml:space="preserve"> </w:t>
            </w:r>
            <w:r w:rsidRPr="00C23C39">
              <w:rPr>
                <w:sz w:val="24"/>
                <w:szCs w:val="24"/>
              </w:rPr>
              <w:t>– See updated instructions</w:t>
            </w:r>
          </w:p>
          <w:p w14:paraId="302E48E8" w14:textId="77777777" w:rsidR="0041276F" w:rsidRPr="00C23C39" w:rsidRDefault="0041276F" w:rsidP="00EB1F77">
            <w:pPr>
              <w:rPr>
                <w:sz w:val="24"/>
                <w:szCs w:val="24"/>
              </w:rPr>
            </w:pPr>
          </w:p>
          <w:p w14:paraId="7444B11A" w14:textId="39F00DCC" w:rsidR="00EB1F77" w:rsidRPr="00C23C39" w:rsidRDefault="00EB1F77" w:rsidP="00EB1F77">
            <w:pPr>
              <w:rPr>
                <w:sz w:val="24"/>
                <w:szCs w:val="24"/>
              </w:rPr>
            </w:pPr>
            <w:r w:rsidRPr="00C23C39">
              <w:rPr>
                <w:sz w:val="24"/>
                <w:szCs w:val="24"/>
              </w:rPr>
              <w:t xml:space="preserve">Addition: </w:t>
            </w:r>
            <w:r w:rsidR="002B03B0">
              <w:rPr>
                <w:sz w:val="24"/>
                <w:szCs w:val="24"/>
              </w:rPr>
              <w:t>“</w:t>
            </w:r>
            <w:r w:rsidRPr="00C23C39">
              <w:rPr>
                <w:sz w:val="24"/>
                <w:szCs w:val="24"/>
              </w:rPr>
              <w:t>If the library does not have branches (multiple outlets), Q8.13 Annual Hours Open should equal Q9.15, Public Service Hours Per Year for this Outlet.</w:t>
            </w:r>
            <w:r w:rsidR="002B03B0">
              <w:rPr>
                <w:sz w:val="24"/>
                <w:szCs w:val="24"/>
              </w:rPr>
              <w:t>”</w:t>
            </w:r>
          </w:p>
          <w:p w14:paraId="6898CF2D" w14:textId="64DC2DFF" w:rsidR="00EB1F77" w:rsidRPr="00C23C39" w:rsidRDefault="00EB1F77" w:rsidP="00EB1F77">
            <w:pPr>
              <w:rPr>
                <w:sz w:val="24"/>
                <w:szCs w:val="24"/>
              </w:rPr>
            </w:pPr>
          </w:p>
          <w:p w14:paraId="4F27D42E" w14:textId="77777777" w:rsidR="00EB1F77" w:rsidRPr="00C23C39" w:rsidRDefault="00EB1F77" w:rsidP="00E55135">
            <w:pPr>
              <w:rPr>
                <w:sz w:val="24"/>
                <w:szCs w:val="24"/>
                <w:highlight w:val="yellow"/>
              </w:rPr>
            </w:pPr>
          </w:p>
        </w:tc>
      </w:tr>
      <w:tr w:rsidR="00C23C39" w:rsidRPr="00C23C39" w14:paraId="0E6CAA04" w14:textId="77777777" w:rsidTr="00504D08">
        <w:trPr>
          <w:trHeight w:val="1182"/>
        </w:trPr>
        <w:tc>
          <w:tcPr>
            <w:tcW w:w="10350" w:type="dxa"/>
          </w:tcPr>
          <w:p w14:paraId="5514F692" w14:textId="18BF3BED" w:rsidR="00EB1F77" w:rsidRPr="00C23C39" w:rsidRDefault="00EB1F77" w:rsidP="00E55135">
            <w:pPr>
              <w:rPr>
                <w:b/>
                <w:sz w:val="24"/>
                <w:szCs w:val="24"/>
                <w:u w:val="single"/>
              </w:rPr>
            </w:pPr>
            <w:r w:rsidRPr="00C23C39">
              <w:rPr>
                <w:b/>
                <w:sz w:val="24"/>
                <w:szCs w:val="24"/>
                <w:u w:val="single"/>
              </w:rPr>
              <w:lastRenderedPageBreak/>
              <w:t>2019 Changes to Part 10: Officers and Trustees</w:t>
            </w:r>
          </w:p>
          <w:p w14:paraId="7B6ABDA6" w14:textId="77777777" w:rsidR="000E1ECB" w:rsidRPr="00C23C39" w:rsidRDefault="000E1ECB" w:rsidP="00E55135">
            <w:pPr>
              <w:rPr>
                <w:b/>
                <w:sz w:val="24"/>
                <w:szCs w:val="24"/>
                <w:u w:val="single"/>
              </w:rPr>
            </w:pPr>
          </w:p>
          <w:p w14:paraId="1CF39C06" w14:textId="1DC62865" w:rsidR="007165AA" w:rsidRPr="00C23C39" w:rsidRDefault="007E1BAD" w:rsidP="00DF4459">
            <w:pPr>
              <w:rPr>
                <w:sz w:val="24"/>
                <w:szCs w:val="24"/>
              </w:rPr>
            </w:pPr>
            <w:r w:rsidRPr="00C23C39">
              <w:rPr>
                <w:b/>
                <w:bCs/>
                <w:sz w:val="24"/>
                <w:szCs w:val="24"/>
              </w:rPr>
              <w:t xml:space="preserve">Part 1 </w:t>
            </w:r>
            <w:r w:rsidR="002340EB" w:rsidRPr="00C23C39">
              <w:rPr>
                <w:b/>
                <w:bCs/>
                <w:sz w:val="24"/>
                <w:szCs w:val="24"/>
              </w:rPr>
              <w:t xml:space="preserve">10.9 </w:t>
            </w:r>
            <w:r w:rsidRPr="00C23C39">
              <w:rPr>
                <w:b/>
                <w:bCs/>
                <w:sz w:val="24"/>
                <w:szCs w:val="24"/>
              </w:rPr>
              <w:t>Title</w:t>
            </w:r>
            <w:r w:rsidRPr="00C23C39">
              <w:rPr>
                <w:sz w:val="24"/>
                <w:szCs w:val="24"/>
              </w:rPr>
              <w:t xml:space="preserve"> </w:t>
            </w:r>
            <w:r w:rsidRPr="00C23C39">
              <w:rPr>
                <w:b/>
                <w:bCs/>
                <w:sz w:val="24"/>
                <w:szCs w:val="24"/>
              </w:rPr>
              <w:t>(drop-down): Mr., Mrs., Miss, Dr., The Honorable, The Reverend, Other (specify by using the Note), or Vacant</w:t>
            </w:r>
            <w:r w:rsidRPr="00C23C39">
              <w:rPr>
                <w:sz w:val="24"/>
                <w:szCs w:val="24"/>
              </w:rPr>
              <w:t xml:space="preserve">  -- </w:t>
            </w:r>
            <w:r w:rsidR="007165AA" w:rsidRPr="00C23C39">
              <w:rPr>
                <w:sz w:val="24"/>
                <w:szCs w:val="24"/>
              </w:rPr>
              <w:t>Changed to the following:</w:t>
            </w:r>
          </w:p>
          <w:p w14:paraId="00014121" w14:textId="2E8260D8" w:rsidR="007E1BAD" w:rsidRPr="00C23C39" w:rsidRDefault="007165AA" w:rsidP="00DF4459">
            <w:pPr>
              <w:rPr>
                <w:sz w:val="24"/>
                <w:szCs w:val="24"/>
              </w:rPr>
            </w:pPr>
            <w:r w:rsidRPr="00C23C39">
              <w:rPr>
                <w:sz w:val="24"/>
                <w:szCs w:val="24"/>
              </w:rPr>
              <w:t>Status: Filled/Vacant</w:t>
            </w:r>
            <w:r w:rsidR="007E1BAD" w:rsidRPr="00C23C39">
              <w:rPr>
                <w:sz w:val="24"/>
                <w:szCs w:val="24"/>
              </w:rPr>
              <w:t xml:space="preserve">  </w:t>
            </w:r>
          </w:p>
          <w:p w14:paraId="7B15CB60" w14:textId="01F6FEF9" w:rsidR="007E1BAD" w:rsidRPr="00C23C39" w:rsidRDefault="007E1BAD" w:rsidP="00DF4459">
            <w:pPr>
              <w:rPr>
                <w:sz w:val="24"/>
                <w:szCs w:val="24"/>
              </w:rPr>
            </w:pPr>
          </w:p>
          <w:p w14:paraId="7BA038FF" w14:textId="5AB26BA6" w:rsidR="007E1BAD" w:rsidRPr="00C23C39" w:rsidRDefault="007E1BAD" w:rsidP="00DF4459">
            <w:pPr>
              <w:rPr>
                <w:sz w:val="24"/>
                <w:szCs w:val="24"/>
              </w:rPr>
            </w:pPr>
            <w:r w:rsidRPr="00C23C39">
              <w:rPr>
                <w:b/>
                <w:bCs/>
                <w:sz w:val="24"/>
                <w:szCs w:val="24"/>
              </w:rPr>
              <w:t xml:space="preserve">Part 2 10.1 Title of Board Member </w:t>
            </w:r>
            <w:r w:rsidRPr="00C23C39">
              <w:rPr>
                <w:sz w:val="24"/>
                <w:szCs w:val="24"/>
              </w:rPr>
              <w:t xml:space="preserve">– </w:t>
            </w:r>
            <w:r w:rsidR="007165AA" w:rsidRPr="00C23C39">
              <w:rPr>
                <w:sz w:val="24"/>
                <w:szCs w:val="24"/>
              </w:rPr>
              <w:t>Changed to the following:</w:t>
            </w:r>
          </w:p>
          <w:p w14:paraId="5E2BEF1E" w14:textId="1E8E78A2" w:rsidR="007165AA" w:rsidRPr="00C23C39" w:rsidRDefault="007165AA" w:rsidP="00DF4459">
            <w:pPr>
              <w:rPr>
                <w:sz w:val="24"/>
                <w:szCs w:val="24"/>
              </w:rPr>
            </w:pPr>
            <w:r w:rsidRPr="00C23C39">
              <w:rPr>
                <w:sz w:val="24"/>
                <w:szCs w:val="24"/>
              </w:rPr>
              <w:t>Status: Filled/Vacant</w:t>
            </w:r>
          </w:p>
          <w:p w14:paraId="14479B40" w14:textId="77777777" w:rsidR="007E1BAD" w:rsidRPr="00C23C39" w:rsidRDefault="007E1BAD" w:rsidP="00DF4459">
            <w:pPr>
              <w:rPr>
                <w:b/>
                <w:bCs/>
                <w:sz w:val="24"/>
                <w:szCs w:val="24"/>
              </w:rPr>
            </w:pPr>
          </w:p>
          <w:p w14:paraId="7010BAAF" w14:textId="77777777" w:rsidR="00EB1F77" w:rsidRPr="00C23C39" w:rsidRDefault="00EB1F77" w:rsidP="008B7808">
            <w:pPr>
              <w:rPr>
                <w:b/>
                <w:bCs/>
                <w:sz w:val="24"/>
                <w:szCs w:val="24"/>
              </w:rPr>
            </w:pPr>
            <w:r w:rsidRPr="00C23C39">
              <w:rPr>
                <w:b/>
                <w:bCs/>
                <w:sz w:val="24"/>
                <w:szCs w:val="24"/>
              </w:rPr>
              <w:t xml:space="preserve">New Question – </w:t>
            </w:r>
          </w:p>
          <w:p w14:paraId="4CD6B4D9" w14:textId="613AA50E" w:rsidR="00EB1F77" w:rsidRPr="00C23C39" w:rsidRDefault="009D2863" w:rsidP="008B7808">
            <w:pPr>
              <w:rPr>
                <w:sz w:val="24"/>
                <w:szCs w:val="24"/>
              </w:rPr>
            </w:pPr>
            <w:r w:rsidRPr="00C23C39">
              <w:rPr>
                <w:sz w:val="24"/>
                <w:szCs w:val="24"/>
              </w:rPr>
              <w:t>(For 2019 Trustees)</w:t>
            </w:r>
          </w:p>
          <w:p w14:paraId="63E4CA9D" w14:textId="77777777" w:rsidR="00EB1F77" w:rsidRPr="00C23C39" w:rsidRDefault="00EB1F77" w:rsidP="008B7808">
            <w:pPr>
              <w:rPr>
                <w:sz w:val="24"/>
                <w:szCs w:val="24"/>
              </w:rPr>
            </w:pPr>
            <w:r w:rsidRPr="00C23C39">
              <w:rPr>
                <w:sz w:val="24"/>
                <w:szCs w:val="24"/>
              </w:rPr>
              <w:t xml:space="preserve">1. Trustee Name </w:t>
            </w:r>
          </w:p>
          <w:p w14:paraId="6BA63A54" w14:textId="3A05AACE" w:rsidR="00EB1F77" w:rsidRPr="00C23C39" w:rsidRDefault="00EB1F77" w:rsidP="008B7808">
            <w:pPr>
              <w:rPr>
                <w:sz w:val="24"/>
                <w:szCs w:val="24"/>
              </w:rPr>
            </w:pPr>
            <w:r w:rsidRPr="00C23C39">
              <w:rPr>
                <w:sz w:val="24"/>
                <w:szCs w:val="24"/>
              </w:rPr>
              <w:t>2. Has the trustee participated in trustee education in the last calendar year (2019)?  [y/n]</w:t>
            </w:r>
          </w:p>
          <w:p w14:paraId="410872F4" w14:textId="7C2EC531" w:rsidR="00F01527" w:rsidRPr="00C23C39" w:rsidRDefault="00F01527" w:rsidP="008B7808">
            <w:pPr>
              <w:rPr>
                <w:sz w:val="24"/>
                <w:szCs w:val="24"/>
              </w:rPr>
            </w:pPr>
          </w:p>
          <w:p w14:paraId="344B3D29" w14:textId="65A22CDC" w:rsidR="00F01527" w:rsidRPr="00C23C39" w:rsidRDefault="00F01527" w:rsidP="008B7808">
            <w:pPr>
              <w:rPr>
                <w:b/>
                <w:bCs/>
                <w:sz w:val="24"/>
                <w:szCs w:val="24"/>
              </w:rPr>
            </w:pPr>
            <w:r w:rsidRPr="002B03B0">
              <w:rPr>
                <w:b/>
                <w:bCs/>
                <w:sz w:val="24"/>
                <w:szCs w:val="24"/>
              </w:rPr>
              <w:t>1</w:t>
            </w:r>
            <w:r w:rsidRPr="00C23C39">
              <w:rPr>
                <w:b/>
                <w:bCs/>
                <w:sz w:val="24"/>
                <w:szCs w:val="24"/>
              </w:rPr>
              <w:t>0.13</w:t>
            </w:r>
            <w:bookmarkStart w:id="0" w:name="_GoBack"/>
            <w:bookmarkEnd w:id="0"/>
            <w:r w:rsidRPr="00C23C39">
              <w:rPr>
                <w:b/>
                <w:bCs/>
                <w:sz w:val="24"/>
                <w:szCs w:val="24"/>
              </w:rPr>
              <w:t xml:space="preserve"> Is this trustee serving a full-term? – </w:t>
            </w:r>
            <w:r w:rsidRPr="00C23C39">
              <w:rPr>
                <w:sz w:val="24"/>
                <w:szCs w:val="24"/>
              </w:rPr>
              <w:t>See updated instructions</w:t>
            </w:r>
          </w:p>
          <w:p w14:paraId="7BBA60E0" w14:textId="0A064AF4" w:rsidR="00F429D9" w:rsidRPr="00C23C39" w:rsidRDefault="002B03B0" w:rsidP="008B7808">
            <w:pPr>
              <w:rPr>
                <w:sz w:val="24"/>
                <w:szCs w:val="24"/>
              </w:rPr>
            </w:pPr>
            <w:r>
              <w:rPr>
                <w:sz w:val="24"/>
                <w:szCs w:val="24"/>
              </w:rPr>
              <w:t>“</w:t>
            </w:r>
            <w:r w:rsidR="00F01527" w:rsidRPr="00C23C39">
              <w:rPr>
                <w:sz w:val="24"/>
                <w:szCs w:val="24"/>
              </w:rPr>
              <w:t>If No, add a Note (for example, this trustee was appointed to complete the remainder of the term of a trustee who resigned their position</w:t>
            </w:r>
            <w:r>
              <w:rPr>
                <w:sz w:val="24"/>
                <w:szCs w:val="24"/>
              </w:rPr>
              <w:t>)</w:t>
            </w:r>
            <w:r w:rsidR="00F01527" w:rsidRPr="00C23C39">
              <w:rPr>
                <w:sz w:val="24"/>
                <w:szCs w:val="24"/>
              </w:rPr>
              <w:t>.  The Note should identify the previous trustee whose unexpired term is being filled.</w:t>
            </w:r>
            <w:r>
              <w:rPr>
                <w:sz w:val="24"/>
                <w:szCs w:val="24"/>
              </w:rPr>
              <w:t>”</w:t>
            </w:r>
          </w:p>
          <w:p w14:paraId="54311449" w14:textId="77777777" w:rsidR="00F01527" w:rsidRPr="00C23C39" w:rsidRDefault="00F01527" w:rsidP="008B7808">
            <w:pPr>
              <w:rPr>
                <w:sz w:val="24"/>
                <w:szCs w:val="24"/>
              </w:rPr>
            </w:pPr>
          </w:p>
          <w:p w14:paraId="1DAA47C2" w14:textId="0E3080C4" w:rsidR="008D2417" w:rsidRPr="00C23C39" w:rsidRDefault="008D2417" w:rsidP="008B7808">
            <w:pPr>
              <w:rPr>
                <w:sz w:val="24"/>
                <w:szCs w:val="24"/>
              </w:rPr>
            </w:pPr>
            <w:r w:rsidRPr="00C23C39">
              <w:rPr>
                <w:b/>
                <w:bCs/>
                <w:sz w:val="24"/>
                <w:szCs w:val="24"/>
              </w:rPr>
              <w:t xml:space="preserve">10.17 - </w:t>
            </w:r>
            <w:r w:rsidR="00F429D9" w:rsidRPr="00C23C39">
              <w:rPr>
                <w:b/>
                <w:bCs/>
                <w:sz w:val="24"/>
                <w:szCs w:val="24"/>
              </w:rPr>
              <w:t>10.21 (</w:t>
            </w:r>
            <w:r w:rsidR="000A4198" w:rsidRPr="00C23C39">
              <w:rPr>
                <w:b/>
                <w:bCs/>
                <w:sz w:val="24"/>
                <w:szCs w:val="24"/>
              </w:rPr>
              <w:t>Trustee Term Beginning/Ending Dates</w:t>
            </w:r>
            <w:r w:rsidR="00F429D9" w:rsidRPr="00C23C39">
              <w:rPr>
                <w:b/>
                <w:bCs/>
                <w:sz w:val="24"/>
                <w:szCs w:val="24"/>
              </w:rPr>
              <w:t xml:space="preserve">) </w:t>
            </w:r>
            <w:r w:rsidR="00F429D9" w:rsidRPr="00C23C39">
              <w:rPr>
                <w:sz w:val="24"/>
                <w:szCs w:val="24"/>
              </w:rPr>
              <w:t>– See updated instructions</w:t>
            </w:r>
          </w:p>
          <w:p w14:paraId="75C88D0E" w14:textId="29D85895" w:rsidR="008D2417" w:rsidRPr="00C23C39" w:rsidRDefault="008D2417" w:rsidP="008B7808">
            <w:pPr>
              <w:rPr>
                <w:sz w:val="24"/>
                <w:szCs w:val="24"/>
              </w:rPr>
            </w:pPr>
          </w:p>
          <w:p w14:paraId="5418FAC0" w14:textId="24BB1847" w:rsidR="008D2417" w:rsidRPr="00C23C39" w:rsidRDefault="002B03B0" w:rsidP="008D2417">
            <w:pPr>
              <w:rPr>
                <w:sz w:val="24"/>
                <w:szCs w:val="24"/>
              </w:rPr>
            </w:pPr>
            <w:r>
              <w:rPr>
                <w:sz w:val="24"/>
                <w:szCs w:val="24"/>
              </w:rPr>
              <w:t>“</w:t>
            </w:r>
            <w:r w:rsidR="008D2417" w:rsidRPr="00C23C39">
              <w:rPr>
                <w:sz w:val="24"/>
                <w:szCs w:val="24"/>
              </w:rPr>
              <w:t>Please indicate the beginning and end dates of the trustee's term. If a new trustee is filling a partial term, the end date (year) may be different depending on the type of library and the method of trustee selection (election or appointment). Typically all trustees that have full terms should have terms that start in the same month (with differing years) and end in the same month (with differing years) (e.g. if the terms are based on the calendar year all trustees would have terms beginning in January and ending in December; the months should not vary from trustee to trustee if they are serving full terms).</w:t>
            </w:r>
            <w:r>
              <w:rPr>
                <w:sz w:val="24"/>
                <w:szCs w:val="24"/>
              </w:rPr>
              <w:t>”</w:t>
            </w:r>
          </w:p>
          <w:p w14:paraId="6BCB27C4" w14:textId="77777777" w:rsidR="008D2417" w:rsidRPr="00C23C39" w:rsidRDefault="008D2417" w:rsidP="008B7808">
            <w:pPr>
              <w:rPr>
                <w:sz w:val="24"/>
                <w:szCs w:val="24"/>
              </w:rPr>
            </w:pPr>
          </w:p>
          <w:p w14:paraId="5EE19060" w14:textId="77777777" w:rsidR="00EB1F77" w:rsidRPr="00C23C39" w:rsidRDefault="00EB1F77" w:rsidP="002C7C43">
            <w:pPr>
              <w:rPr>
                <w:b/>
                <w:sz w:val="24"/>
                <w:szCs w:val="24"/>
                <w:u w:val="single"/>
              </w:rPr>
            </w:pPr>
          </w:p>
        </w:tc>
      </w:tr>
    </w:tbl>
    <w:p w14:paraId="2C1C62AD" w14:textId="77777777" w:rsidR="009B70A6" w:rsidRPr="00C23C39" w:rsidRDefault="009B70A6" w:rsidP="004627FE">
      <w:pPr>
        <w:rPr>
          <w:sz w:val="24"/>
          <w:szCs w:val="24"/>
        </w:rPr>
      </w:pPr>
    </w:p>
    <w:sectPr w:rsidR="009B70A6" w:rsidRPr="00C23C39" w:rsidSect="00DC2008">
      <w:headerReference w:type="default" r:id="rId10"/>
      <w:footerReference w:type="even" r:id="rId11"/>
      <w:footerReference w:type="default" r:id="rId12"/>
      <w:pgSz w:w="12240" w:h="15840"/>
      <w:pgMar w:top="1872"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EEBC" w14:textId="77777777" w:rsidR="00E424B0" w:rsidRDefault="00E424B0">
      <w:r>
        <w:separator/>
      </w:r>
    </w:p>
  </w:endnote>
  <w:endnote w:type="continuationSeparator" w:id="0">
    <w:p w14:paraId="58179DF0" w14:textId="77777777" w:rsidR="00E424B0" w:rsidRDefault="00E4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71D8" w14:textId="77777777" w:rsidR="009F5085" w:rsidRDefault="009F5085" w:rsidP="00A65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D1B59" w14:textId="77777777" w:rsidR="009F5085" w:rsidRDefault="009F5085" w:rsidP="005533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CD2068" w14:paraId="302AC79C" w14:textId="77777777" w:rsidTr="00CD2068">
      <w:trPr>
        <w:trHeight w:val="151"/>
      </w:trPr>
      <w:tc>
        <w:tcPr>
          <w:tcW w:w="2250" w:type="pct"/>
          <w:tcBorders>
            <w:bottom w:val="single" w:sz="4" w:space="0" w:color="4F81BD"/>
          </w:tcBorders>
        </w:tcPr>
        <w:p w14:paraId="3F74A821" w14:textId="77777777" w:rsidR="00CD2068" w:rsidRPr="00CD2068" w:rsidRDefault="00CD2068">
          <w:pPr>
            <w:pStyle w:val="Header"/>
            <w:rPr>
              <w:rFonts w:ascii="Cambria" w:hAnsi="Cambria"/>
              <w:b/>
              <w:bCs/>
            </w:rPr>
          </w:pPr>
        </w:p>
      </w:tc>
      <w:tc>
        <w:tcPr>
          <w:tcW w:w="500" w:type="pct"/>
          <w:vMerge w:val="restart"/>
          <w:noWrap/>
          <w:vAlign w:val="center"/>
        </w:tcPr>
        <w:p w14:paraId="7962DC97" w14:textId="77777777" w:rsidR="00CD2068" w:rsidRPr="00CD2068" w:rsidRDefault="00CD2068">
          <w:pPr>
            <w:pStyle w:val="NoSpacing"/>
            <w:rPr>
              <w:rFonts w:ascii="Cambria" w:eastAsia="Times New Roman" w:hAnsi="Cambria"/>
            </w:rPr>
          </w:pPr>
          <w:r w:rsidRPr="00CD2068">
            <w:rPr>
              <w:rFonts w:ascii="Cambria" w:eastAsia="Times New Roman" w:hAnsi="Cambria"/>
              <w:b/>
              <w:bCs/>
            </w:rPr>
            <w:t xml:space="preserve">Page </w:t>
          </w:r>
          <w:r w:rsidRPr="00CD2068">
            <w:rPr>
              <w:rFonts w:eastAsia="Times New Roman"/>
            </w:rPr>
            <w:fldChar w:fldCharType="begin"/>
          </w:r>
          <w:r w:rsidRPr="00877866">
            <w:rPr>
              <w:rFonts w:cs="Arial"/>
            </w:rPr>
            <w:instrText xml:space="preserve"> PAGE  \* MERGEFORMAT </w:instrText>
          </w:r>
          <w:r w:rsidRPr="00CD2068">
            <w:rPr>
              <w:rFonts w:eastAsia="Times New Roman"/>
            </w:rPr>
            <w:fldChar w:fldCharType="separate"/>
          </w:r>
          <w:r w:rsidR="00914789" w:rsidRPr="00914789">
            <w:rPr>
              <w:rFonts w:ascii="Cambria" w:eastAsia="Times New Roman" w:hAnsi="Cambria"/>
              <w:b/>
              <w:bCs/>
              <w:noProof/>
            </w:rPr>
            <w:t>1</w:t>
          </w:r>
          <w:r w:rsidRPr="00CD2068">
            <w:rPr>
              <w:rFonts w:ascii="Cambria" w:eastAsia="Times New Roman" w:hAnsi="Cambria"/>
              <w:b/>
              <w:bCs/>
              <w:noProof/>
            </w:rPr>
            <w:fldChar w:fldCharType="end"/>
          </w:r>
        </w:p>
      </w:tc>
      <w:tc>
        <w:tcPr>
          <w:tcW w:w="2250" w:type="pct"/>
          <w:tcBorders>
            <w:bottom w:val="single" w:sz="4" w:space="0" w:color="4F81BD"/>
          </w:tcBorders>
        </w:tcPr>
        <w:p w14:paraId="60B58E8E" w14:textId="77777777" w:rsidR="00CD2068" w:rsidRPr="00CD2068" w:rsidRDefault="00CD2068">
          <w:pPr>
            <w:pStyle w:val="Header"/>
            <w:rPr>
              <w:rFonts w:ascii="Cambria" w:hAnsi="Cambria"/>
              <w:b/>
              <w:bCs/>
            </w:rPr>
          </w:pPr>
        </w:p>
      </w:tc>
    </w:tr>
    <w:tr w:rsidR="00CD2068" w14:paraId="16D98143" w14:textId="77777777" w:rsidTr="00CD2068">
      <w:trPr>
        <w:trHeight w:val="150"/>
      </w:trPr>
      <w:tc>
        <w:tcPr>
          <w:tcW w:w="2250" w:type="pct"/>
          <w:tcBorders>
            <w:top w:val="single" w:sz="4" w:space="0" w:color="4F81BD"/>
          </w:tcBorders>
        </w:tcPr>
        <w:p w14:paraId="74388655" w14:textId="77777777" w:rsidR="00CD2068" w:rsidRPr="00CD2068" w:rsidRDefault="00CD2068">
          <w:pPr>
            <w:pStyle w:val="Header"/>
            <w:rPr>
              <w:rFonts w:ascii="Cambria" w:hAnsi="Cambria"/>
              <w:b/>
              <w:bCs/>
            </w:rPr>
          </w:pPr>
        </w:p>
      </w:tc>
      <w:tc>
        <w:tcPr>
          <w:tcW w:w="500" w:type="pct"/>
          <w:vMerge/>
        </w:tcPr>
        <w:p w14:paraId="378662D7" w14:textId="77777777" w:rsidR="00CD2068" w:rsidRPr="00CD2068" w:rsidRDefault="00CD2068">
          <w:pPr>
            <w:pStyle w:val="Header"/>
            <w:jc w:val="center"/>
            <w:rPr>
              <w:rFonts w:ascii="Cambria" w:hAnsi="Cambria"/>
              <w:b/>
              <w:bCs/>
            </w:rPr>
          </w:pPr>
        </w:p>
      </w:tc>
      <w:tc>
        <w:tcPr>
          <w:tcW w:w="2250" w:type="pct"/>
          <w:tcBorders>
            <w:top w:val="single" w:sz="4" w:space="0" w:color="4F81BD"/>
          </w:tcBorders>
        </w:tcPr>
        <w:p w14:paraId="398AA49A" w14:textId="77777777" w:rsidR="00CD2068" w:rsidRPr="00CD2068" w:rsidRDefault="00CD2068">
          <w:pPr>
            <w:pStyle w:val="Header"/>
            <w:rPr>
              <w:rFonts w:ascii="Cambria" w:hAnsi="Cambria"/>
              <w:b/>
              <w:bCs/>
            </w:rPr>
          </w:pPr>
        </w:p>
      </w:tc>
    </w:tr>
  </w:tbl>
  <w:p w14:paraId="3140AE99" w14:textId="77777777" w:rsidR="00CD2068" w:rsidRDefault="00CD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19A8" w14:textId="77777777" w:rsidR="00E424B0" w:rsidRDefault="00E424B0">
      <w:r>
        <w:separator/>
      </w:r>
    </w:p>
  </w:footnote>
  <w:footnote w:type="continuationSeparator" w:id="0">
    <w:p w14:paraId="3B511608" w14:textId="77777777" w:rsidR="00E424B0" w:rsidRDefault="00E4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14B2" w14:textId="5AE5A3D4" w:rsidR="007E23EF" w:rsidRDefault="003B2F67" w:rsidP="007E23EF">
    <w:pPr>
      <w:pStyle w:val="Header"/>
      <w:tabs>
        <w:tab w:val="clear" w:pos="4320"/>
        <w:tab w:val="clear" w:pos="8640"/>
        <w:tab w:val="center" w:pos="4680"/>
        <w:tab w:val="right" w:pos="9360"/>
      </w:tabs>
    </w:pPr>
    <w:r>
      <w:fldChar w:fldCharType="begin"/>
    </w:r>
    <w:r>
      <w:instrText xml:space="preserve"> INCLUDEPICTURE "http://iwiki.nysed.gov/twiki/pub/NYSLPublicityCommittee/LibLogo/nysllogot.gif" \* MERGEFORMATINET </w:instrText>
    </w:r>
    <w:r>
      <w:fldChar w:fldCharType="separate"/>
    </w:r>
    <w:r>
      <w:pict w14:anchorId="6847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nysl logo" style="width:92.4pt;height:59.4pt">
          <v:imagedata r:id="rId1" r:href="rId2"/>
        </v:shape>
      </w:pict>
    </w:r>
    <w:r>
      <w:fldChar w:fldCharType="end"/>
    </w:r>
    <w:r w:rsidR="00F7772A">
      <w:rPr>
        <w:noProof/>
      </w:rPr>
      <w:drawing>
        <wp:anchor distT="0" distB="0" distL="114300" distR="114300" simplePos="0" relativeHeight="251656704" behindDoc="0" locked="0" layoutInCell="1" allowOverlap="1" wp14:anchorId="5DFBE23C" wp14:editId="2322F72F">
          <wp:simplePos x="0" y="0"/>
          <wp:positionH relativeFrom="column">
            <wp:posOffset>5329555</wp:posOffset>
          </wp:positionH>
          <wp:positionV relativeFrom="paragraph">
            <wp:posOffset>-152400</wp:posOffset>
          </wp:positionV>
          <wp:extent cx="813435" cy="868680"/>
          <wp:effectExtent l="19050" t="0" r="0" b="0"/>
          <wp:wrapSquare wrapText="bothSides"/>
          <wp:docPr id="2" name="Picture 2" descr="NYS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ED_seal"/>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813435" cy="868680"/>
                  </a:xfrm>
                  <a:prstGeom prst="rect">
                    <a:avLst/>
                  </a:prstGeom>
                  <a:noFill/>
                  <a:ln w="9525">
                    <a:noFill/>
                    <a:miter lim="800000"/>
                    <a:headEnd/>
                    <a:tailEnd/>
                  </a:ln>
                </pic:spPr>
              </pic:pic>
            </a:graphicData>
          </a:graphic>
        </wp:anchor>
      </w:drawing>
    </w:r>
    <w:r w:rsidR="007E23EF">
      <w:tab/>
    </w:r>
    <w:r w:rsidR="007E23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1CC"/>
    <w:multiLevelType w:val="hybridMultilevel"/>
    <w:tmpl w:val="046CF1DA"/>
    <w:lvl w:ilvl="0" w:tplc="B60EEF8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4FB4"/>
    <w:multiLevelType w:val="hybridMultilevel"/>
    <w:tmpl w:val="F15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5B7E"/>
    <w:multiLevelType w:val="hybridMultilevel"/>
    <w:tmpl w:val="783CFB32"/>
    <w:lvl w:ilvl="0" w:tplc="B60EEF8C">
      <w:start w:val="20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45F9B"/>
    <w:multiLevelType w:val="hybridMultilevel"/>
    <w:tmpl w:val="4D9253DE"/>
    <w:lvl w:ilvl="0" w:tplc="75C69EE6">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023C4"/>
    <w:multiLevelType w:val="hybridMultilevel"/>
    <w:tmpl w:val="B17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261C"/>
    <w:multiLevelType w:val="hybridMultilevel"/>
    <w:tmpl w:val="91B8EA58"/>
    <w:lvl w:ilvl="0" w:tplc="B60EEF8C">
      <w:start w:val="201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2231AAE"/>
    <w:multiLevelType w:val="hybridMultilevel"/>
    <w:tmpl w:val="8A4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C2513"/>
    <w:multiLevelType w:val="multilevel"/>
    <w:tmpl w:val="203A9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76D50"/>
    <w:multiLevelType w:val="hybridMultilevel"/>
    <w:tmpl w:val="39C6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E7BF5"/>
    <w:multiLevelType w:val="hybridMultilevel"/>
    <w:tmpl w:val="96A47B5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8321A"/>
    <w:multiLevelType w:val="multilevel"/>
    <w:tmpl w:val="8BEA1B10"/>
    <w:lvl w:ilvl="0">
      <w:start w:val="12"/>
      <w:numFmt w:val="decimal"/>
      <w:lvlText w:val="%1"/>
      <w:lvlJc w:val="left"/>
      <w:pPr>
        <w:tabs>
          <w:tab w:val="num" w:pos="540"/>
        </w:tabs>
        <w:ind w:left="540" w:hanging="540"/>
      </w:pPr>
      <w:rPr>
        <w:rFonts w:hint="default"/>
      </w:rPr>
    </w:lvl>
    <w:lvl w:ilvl="1">
      <w:start w:val="2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D87F25"/>
    <w:multiLevelType w:val="hybridMultilevel"/>
    <w:tmpl w:val="E16A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04029"/>
    <w:multiLevelType w:val="hybridMultilevel"/>
    <w:tmpl w:val="34C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B7720"/>
    <w:multiLevelType w:val="hybridMultilevel"/>
    <w:tmpl w:val="BFD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277B1"/>
    <w:multiLevelType w:val="hybridMultilevel"/>
    <w:tmpl w:val="71148B44"/>
    <w:lvl w:ilvl="0" w:tplc="B60EEF8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36713"/>
    <w:multiLevelType w:val="hybridMultilevel"/>
    <w:tmpl w:val="56B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5334F"/>
    <w:multiLevelType w:val="hybridMultilevel"/>
    <w:tmpl w:val="D82247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E5043"/>
    <w:multiLevelType w:val="hybridMultilevel"/>
    <w:tmpl w:val="15F2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5"/>
  </w:num>
  <w:num w:numId="5">
    <w:abstractNumId w:val="12"/>
  </w:num>
  <w:num w:numId="6">
    <w:abstractNumId w:val="2"/>
  </w:num>
  <w:num w:numId="7">
    <w:abstractNumId w:val="0"/>
  </w:num>
  <w:num w:numId="8">
    <w:abstractNumId w:val="5"/>
  </w:num>
  <w:num w:numId="9">
    <w:abstractNumId w:val="13"/>
  </w:num>
  <w:num w:numId="10">
    <w:abstractNumId w:val="6"/>
  </w:num>
  <w:num w:numId="11">
    <w:abstractNumId w:val="4"/>
  </w:num>
  <w:num w:numId="12">
    <w:abstractNumId w:val="8"/>
  </w:num>
  <w:num w:numId="13">
    <w:abstractNumId w:val="1"/>
  </w:num>
  <w:num w:numId="14">
    <w:abstractNumId w:val="11"/>
  </w:num>
  <w:num w:numId="15">
    <w:abstractNumId w:val="16"/>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0B"/>
    <w:rsid w:val="00000C0E"/>
    <w:rsid w:val="00002A72"/>
    <w:rsid w:val="00007018"/>
    <w:rsid w:val="000150FC"/>
    <w:rsid w:val="000219D8"/>
    <w:rsid w:val="000266A8"/>
    <w:rsid w:val="00026DF6"/>
    <w:rsid w:val="0003026E"/>
    <w:rsid w:val="00030EA3"/>
    <w:rsid w:val="00031CB1"/>
    <w:rsid w:val="00032328"/>
    <w:rsid w:val="00036593"/>
    <w:rsid w:val="00037DF6"/>
    <w:rsid w:val="00047E6D"/>
    <w:rsid w:val="00053A7C"/>
    <w:rsid w:val="00057060"/>
    <w:rsid w:val="00057836"/>
    <w:rsid w:val="00060977"/>
    <w:rsid w:val="00063BF6"/>
    <w:rsid w:val="0006587A"/>
    <w:rsid w:val="00065B94"/>
    <w:rsid w:val="000703A0"/>
    <w:rsid w:val="00070B94"/>
    <w:rsid w:val="000725C8"/>
    <w:rsid w:val="00077ACF"/>
    <w:rsid w:val="00086280"/>
    <w:rsid w:val="000866B4"/>
    <w:rsid w:val="0009452D"/>
    <w:rsid w:val="000953D6"/>
    <w:rsid w:val="000A3863"/>
    <w:rsid w:val="000A4198"/>
    <w:rsid w:val="000A44FD"/>
    <w:rsid w:val="000A567C"/>
    <w:rsid w:val="000A79AB"/>
    <w:rsid w:val="000B4F93"/>
    <w:rsid w:val="000B6ED7"/>
    <w:rsid w:val="000C5F08"/>
    <w:rsid w:val="000D2182"/>
    <w:rsid w:val="000D38C7"/>
    <w:rsid w:val="000D53E4"/>
    <w:rsid w:val="000D7540"/>
    <w:rsid w:val="000E02CE"/>
    <w:rsid w:val="000E1ECB"/>
    <w:rsid w:val="000E6B91"/>
    <w:rsid w:val="000E77E6"/>
    <w:rsid w:val="000F2420"/>
    <w:rsid w:val="000F3C0B"/>
    <w:rsid w:val="000F6AEC"/>
    <w:rsid w:val="00103189"/>
    <w:rsid w:val="00104FC2"/>
    <w:rsid w:val="00106DC4"/>
    <w:rsid w:val="0011014B"/>
    <w:rsid w:val="00110735"/>
    <w:rsid w:val="0011234F"/>
    <w:rsid w:val="00134EF5"/>
    <w:rsid w:val="001425AD"/>
    <w:rsid w:val="00152550"/>
    <w:rsid w:val="00156552"/>
    <w:rsid w:val="00165DDD"/>
    <w:rsid w:val="00175B6C"/>
    <w:rsid w:val="001762B7"/>
    <w:rsid w:val="001767EF"/>
    <w:rsid w:val="001824EF"/>
    <w:rsid w:val="00183BA4"/>
    <w:rsid w:val="00184E0D"/>
    <w:rsid w:val="001859CC"/>
    <w:rsid w:val="00194D12"/>
    <w:rsid w:val="00196C10"/>
    <w:rsid w:val="00197211"/>
    <w:rsid w:val="001A6E23"/>
    <w:rsid w:val="001B31EB"/>
    <w:rsid w:val="001B6512"/>
    <w:rsid w:val="001C0207"/>
    <w:rsid w:val="001C65C3"/>
    <w:rsid w:val="001C7645"/>
    <w:rsid w:val="001D17BC"/>
    <w:rsid w:val="001D6C41"/>
    <w:rsid w:val="001E6043"/>
    <w:rsid w:val="001E637B"/>
    <w:rsid w:val="001E6765"/>
    <w:rsid w:val="001E7686"/>
    <w:rsid w:val="001F2A39"/>
    <w:rsid w:val="001F7C7D"/>
    <w:rsid w:val="002015C9"/>
    <w:rsid w:val="0020167F"/>
    <w:rsid w:val="00202BDD"/>
    <w:rsid w:val="0020778D"/>
    <w:rsid w:val="00214B20"/>
    <w:rsid w:val="0021778E"/>
    <w:rsid w:val="002216D4"/>
    <w:rsid w:val="00221F7E"/>
    <w:rsid w:val="00224FF9"/>
    <w:rsid w:val="002340EB"/>
    <w:rsid w:val="002376C2"/>
    <w:rsid w:val="002407E3"/>
    <w:rsid w:val="00246A04"/>
    <w:rsid w:val="002539A0"/>
    <w:rsid w:val="00262AF0"/>
    <w:rsid w:val="002631EE"/>
    <w:rsid w:val="0026476B"/>
    <w:rsid w:val="00265CDC"/>
    <w:rsid w:val="00266AA2"/>
    <w:rsid w:val="002675FC"/>
    <w:rsid w:val="00271DD3"/>
    <w:rsid w:val="002810D0"/>
    <w:rsid w:val="00290206"/>
    <w:rsid w:val="002937BD"/>
    <w:rsid w:val="0029408E"/>
    <w:rsid w:val="002951F1"/>
    <w:rsid w:val="0029586F"/>
    <w:rsid w:val="00296C09"/>
    <w:rsid w:val="002972F2"/>
    <w:rsid w:val="002A0F74"/>
    <w:rsid w:val="002A371C"/>
    <w:rsid w:val="002A4095"/>
    <w:rsid w:val="002B03B0"/>
    <w:rsid w:val="002B21F4"/>
    <w:rsid w:val="002B40E9"/>
    <w:rsid w:val="002B77E1"/>
    <w:rsid w:val="002C0493"/>
    <w:rsid w:val="002C07D6"/>
    <w:rsid w:val="002C7C43"/>
    <w:rsid w:val="002C7F87"/>
    <w:rsid w:val="002D2E57"/>
    <w:rsid w:val="002E161A"/>
    <w:rsid w:val="002E1990"/>
    <w:rsid w:val="002E346F"/>
    <w:rsid w:val="002E4A77"/>
    <w:rsid w:val="002E4BAB"/>
    <w:rsid w:val="002E4DCA"/>
    <w:rsid w:val="002E5883"/>
    <w:rsid w:val="002E7F40"/>
    <w:rsid w:val="002F079E"/>
    <w:rsid w:val="002F0FA4"/>
    <w:rsid w:val="002F34E0"/>
    <w:rsid w:val="002F4E0D"/>
    <w:rsid w:val="002F6F23"/>
    <w:rsid w:val="00303747"/>
    <w:rsid w:val="00303FFD"/>
    <w:rsid w:val="00304332"/>
    <w:rsid w:val="00304EAD"/>
    <w:rsid w:val="003109E9"/>
    <w:rsid w:val="00311139"/>
    <w:rsid w:val="00311EE6"/>
    <w:rsid w:val="0031549F"/>
    <w:rsid w:val="00316DA9"/>
    <w:rsid w:val="00321578"/>
    <w:rsid w:val="00326729"/>
    <w:rsid w:val="0033397D"/>
    <w:rsid w:val="00335637"/>
    <w:rsid w:val="00342A50"/>
    <w:rsid w:val="00342DF2"/>
    <w:rsid w:val="003504C7"/>
    <w:rsid w:val="003579F8"/>
    <w:rsid w:val="00360054"/>
    <w:rsid w:val="00362AFE"/>
    <w:rsid w:val="00365C72"/>
    <w:rsid w:val="00365ED8"/>
    <w:rsid w:val="003726FA"/>
    <w:rsid w:val="00375296"/>
    <w:rsid w:val="00376942"/>
    <w:rsid w:val="00381C4F"/>
    <w:rsid w:val="00387C18"/>
    <w:rsid w:val="0039111E"/>
    <w:rsid w:val="0039281A"/>
    <w:rsid w:val="00394E63"/>
    <w:rsid w:val="00397B04"/>
    <w:rsid w:val="003A4ADA"/>
    <w:rsid w:val="003A6F67"/>
    <w:rsid w:val="003B2F67"/>
    <w:rsid w:val="003B40AA"/>
    <w:rsid w:val="003B47F8"/>
    <w:rsid w:val="003C171B"/>
    <w:rsid w:val="003C2414"/>
    <w:rsid w:val="003C3D6F"/>
    <w:rsid w:val="003C5A2E"/>
    <w:rsid w:val="003C7B3D"/>
    <w:rsid w:val="003D10E9"/>
    <w:rsid w:val="003D2535"/>
    <w:rsid w:val="003D343C"/>
    <w:rsid w:val="003D5A08"/>
    <w:rsid w:val="003D6F38"/>
    <w:rsid w:val="003F2B89"/>
    <w:rsid w:val="003F4086"/>
    <w:rsid w:val="003F6EDF"/>
    <w:rsid w:val="00402AC5"/>
    <w:rsid w:val="00405F4C"/>
    <w:rsid w:val="00407A6C"/>
    <w:rsid w:val="0041276F"/>
    <w:rsid w:val="0041548E"/>
    <w:rsid w:val="00417BA1"/>
    <w:rsid w:val="00420656"/>
    <w:rsid w:val="004217A6"/>
    <w:rsid w:val="00426AA3"/>
    <w:rsid w:val="004303CF"/>
    <w:rsid w:val="00430D2F"/>
    <w:rsid w:val="00430D49"/>
    <w:rsid w:val="00431C0E"/>
    <w:rsid w:val="00431EBE"/>
    <w:rsid w:val="00433810"/>
    <w:rsid w:val="00434E16"/>
    <w:rsid w:val="0044348A"/>
    <w:rsid w:val="00445339"/>
    <w:rsid w:val="00445620"/>
    <w:rsid w:val="00445DB9"/>
    <w:rsid w:val="004464C2"/>
    <w:rsid w:val="0044736E"/>
    <w:rsid w:val="00447EF8"/>
    <w:rsid w:val="00450582"/>
    <w:rsid w:val="00451EF4"/>
    <w:rsid w:val="004525CE"/>
    <w:rsid w:val="00452618"/>
    <w:rsid w:val="00456293"/>
    <w:rsid w:val="004627FE"/>
    <w:rsid w:val="00464087"/>
    <w:rsid w:val="004667A7"/>
    <w:rsid w:val="00472E30"/>
    <w:rsid w:val="00472FB0"/>
    <w:rsid w:val="00476840"/>
    <w:rsid w:val="00482F4A"/>
    <w:rsid w:val="004849BF"/>
    <w:rsid w:val="0048540F"/>
    <w:rsid w:val="00487567"/>
    <w:rsid w:val="00490F44"/>
    <w:rsid w:val="00491644"/>
    <w:rsid w:val="004926B3"/>
    <w:rsid w:val="004929EA"/>
    <w:rsid w:val="004942FC"/>
    <w:rsid w:val="004947B0"/>
    <w:rsid w:val="004A33B9"/>
    <w:rsid w:val="004A432C"/>
    <w:rsid w:val="004A6162"/>
    <w:rsid w:val="004B16AF"/>
    <w:rsid w:val="004B3808"/>
    <w:rsid w:val="004B4F8B"/>
    <w:rsid w:val="004B6E1F"/>
    <w:rsid w:val="004B7681"/>
    <w:rsid w:val="004B7926"/>
    <w:rsid w:val="004C0ACD"/>
    <w:rsid w:val="004C48B7"/>
    <w:rsid w:val="004C5B21"/>
    <w:rsid w:val="004E44A1"/>
    <w:rsid w:val="004E4680"/>
    <w:rsid w:val="004F34A0"/>
    <w:rsid w:val="00504D08"/>
    <w:rsid w:val="00516163"/>
    <w:rsid w:val="00521FCE"/>
    <w:rsid w:val="00536715"/>
    <w:rsid w:val="005373E6"/>
    <w:rsid w:val="005374A0"/>
    <w:rsid w:val="005449F0"/>
    <w:rsid w:val="0055339F"/>
    <w:rsid w:val="005724F3"/>
    <w:rsid w:val="005817B1"/>
    <w:rsid w:val="00586D6E"/>
    <w:rsid w:val="00586DFC"/>
    <w:rsid w:val="00594924"/>
    <w:rsid w:val="00594CAB"/>
    <w:rsid w:val="0059621D"/>
    <w:rsid w:val="005A0033"/>
    <w:rsid w:val="005A02CE"/>
    <w:rsid w:val="005A07B7"/>
    <w:rsid w:val="005A12F2"/>
    <w:rsid w:val="005A3698"/>
    <w:rsid w:val="005B2871"/>
    <w:rsid w:val="005B29CF"/>
    <w:rsid w:val="005B71E4"/>
    <w:rsid w:val="005B723B"/>
    <w:rsid w:val="005C027D"/>
    <w:rsid w:val="005C134F"/>
    <w:rsid w:val="005C2E67"/>
    <w:rsid w:val="005C6451"/>
    <w:rsid w:val="005C7240"/>
    <w:rsid w:val="005D0228"/>
    <w:rsid w:val="005D15BA"/>
    <w:rsid w:val="005D20C8"/>
    <w:rsid w:val="005D4C73"/>
    <w:rsid w:val="005D6654"/>
    <w:rsid w:val="005E4D59"/>
    <w:rsid w:val="005F2B14"/>
    <w:rsid w:val="005F49D0"/>
    <w:rsid w:val="005F4EF9"/>
    <w:rsid w:val="005F6078"/>
    <w:rsid w:val="00600835"/>
    <w:rsid w:val="00601922"/>
    <w:rsid w:val="00610532"/>
    <w:rsid w:val="006111D4"/>
    <w:rsid w:val="00611677"/>
    <w:rsid w:val="00611FD9"/>
    <w:rsid w:val="006161E6"/>
    <w:rsid w:val="00617FF0"/>
    <w:rsid w:val="00621E80"/>
    <w:rsid w:val="006235B8"/>
    <w:rsid w:val="00624145"/>
    <w:rsid w:val="00624298"/>
    <w:rsid w:val="006334B5"/>
    <w:rsid w:val="00634A57"/>
    <w:rsid w:val="0063519E"/>
    <w:rsid w:val="00641661"/>
    <w:rsid w:val="006479FB"/>
    <w:rsid w:val="00653BC9"/>
    <w:rsid w:val="006558FA"/>
    <w:rsid w:val="00657461"/>
    <w:rsid w:val="00657DE7"/>
    <w:rsid w:val="006626BC"/>
    <w:rsid w:val="00667E0E"/>
    <w:rsid w:val="00670E1D"/>
    <w:rsid w:val="006725DA"/>
    <w:rsid w:val="00673A73"/>
    <w:rsid w:val="00673CF1"/>
    <w:rsid w:val="006764B7"/>
    <w:rsid w:val="00677FB6"/>
    <w:rsid w:val="00684C67"/>
    <w:rsid w:val="006873F8"/>
    <w:rsid w:val="00687E91"/>
    <w:rsid w:val="00694974"/>
    <w:rsid w:val="006A0B20"/>
    <w:rsid w:val="006B110E"/>
    <w:rsid w:val="006B37F1"/>
    <w:rsid w:val="006B449B"/>
    <w:rsid w:val="006B466F"/>
    <w:rsid w:val="006B593B"/>
    <w:rsid w:val="006B7FD2"/>
    <w:rsid w:val="006C2594"/>
    <w:rsid w:val="006C584A"/>
    <w:rsid w:val="006C7B4F"/>
    <w:rsid w:val="006D3A5D"/>
    <w:rsid w:val="006D56DC"/>
    <w:rsid w:val="006D5C42"/>
    <w:rsid w:val="006D659F"/>
    <w:rsid w:val="006D709D"/>
    <w:rsid w:val="006D7A78"/>
    <w:rsid w:val="006E2D4A"/>
    <w:rsid w:val="006E436A"/>
    <w:rsid w:val="006F0C77"/>
    <w:rsid w:val="006F5772"/>
    <w:rsid w:val="006F5EB2"/>
    <w:rsid w:val="006F76F6"/>
    <w:rsid w:val="0070206B"/>
    <w:rsid w:val="00702890"/>
    <w:rsid w:val="00703AF4"/>
    <w:rsid w:val="0070461D"/>
    <w:rsid w:val="00705FE6"/>
    <w:rsid w:val="00706DBB"/>
    <w:rsid w:val="00713E7D"/>
    <w:rsid w:val="007165AA"/>
    <w:rsid w:val="00717017"/>
    <w:rsid w:val="007179D3"/>
    <w:rsid w:val="00725707"/>
    <w:rsid w:val="0072791A"/>
    <w:rsid w:val="00732CAB"/>
    <w:rsid w:val="007348AF"/>
    <w:rsid w:val="00736F06"/>
    <w:rsid w:val="00737CED"/>
    <w:rsid w:val="00740739"/>
    <w:rsid w:val="00745F55"/>
    <w:rsid w:val="00754A7E"/>
    <w:rsid w:val="00755F80"/>
    <w:rsid w:val="0076137A"/>
    <w:rsid w:val="007615C6"/>
    <w:rsid w:val="00762C43"/>
    <w:rsid w:val="00762FDC"/>
    <w:rsid w:val="00763AAF"/>
    <w:rsid w:val="007642FE"/>
    <w:rsid w:val="00770176"/>
    <w:rsid w:val="00770B6F"/>
    <w:rsid w:val="00771B48"/>
    <w:rsid w:val="00771F49"/>
    <w:rsid w:val="00774C07"/>
    <w:rsid w:val="00782042"/>
    <w:rsid w:val="00784797"/>
    <w:rsid w:val="00787048"/>
    <w:rsid w:val="0079636D"/>
    <w:rsid w:val="007A6745"/>
    <w:rsid w:val="007B13F6"/>
    <w:rsid w:val="007B1EBF"/>
    <w:rsid w:val="007C158B"/>
    <w:rsid w:val="007D490C"/>
    <w:rsid w:val="007E1960"/>
    <w:rsid w:val="007E1BAD"/>
    <w:rsid w:val="007E23EF"/>
    <w:rsid w:val="007F0CC9"/>
    <w:rsid w:val="007F0F89"/>
    <w:rsid w:val="007F1871"/>
    <w:rsid w:val="007F43B0"/>
    <w:rsid w:val="007F595B"/>
    <w:rsid w:val="007F6270"/>
    <w:rsid w:val="007F6A8F"/>
    <w:rsid w:val="008029E0"/>
    <w:rsid w:val="00804DEF"/>
    <w:rsid w:val="00806F38"/>
    <w:rsid w:val="008113F7"/>
    <w:rsid w:val="00812C33"/>
    <w:rsid w:val="00813866"/>
    <w:rsid w:val="0081733D"/>
    <w:rsid w:val="0082365D"/>
    <w:rsid w:val="00823C9B"/>
    <w:rsid w:val="00830187"/>
    <w:rsid w:val="00831B74"/>
    <w:rsid w:val="008337DA"/>
    <w:rsid w:val="00843957"/>
    <w:rsid w:val="008514B4"/>
    <w:rsid w:val="00852B10"/>
    <w:rsid w:val="00860F9E"/>
    <w:rsid w:val="00863B51"/>
    <w:rsid w:val="00866BCE"/>
    <w:rsid w:val="00872418"/>
    <w:rsid w:val="00874EBD"/>
    <w:rsid w:val="00875804"/>
    <w:rsid w:val="00877866"/>
    <w:rsid w:val="00881BDD"/>
    <w:rsid w:val="00893B75"/>
    <w:rsid w:val="00897A70"/>
    <w:rsid w:val="00897C48"/>
    <w:rsid w:val="008A3281"/>
    <w:rsid w:val="008A53AE"/>
    <w:rsid w:val="008A5433"/>
    <w:rsid w:val="008B51F3"/>
    <w:rsid w:val="008B7808"/>
    <w:rsid w:val="008C04E7"/>
    <w:rsid w:val="008C2B64"/>
    <w:rsid w:val="008C7B61"/>
    <w:rsid w:val="008D1FFD"/>
    <w:rsid w:val="008D2417"/>
    <w:rsid w:val="008D294F"/>
    <w:rsid w:val="008D4CB0"/>
    <w:rsid w:val="008D5D6C"/>
    <w:rsid w:val="008D6A6A"/>
    <w:rsid w:val="008D7C22"/>
    <w:rsid w:val="008E4DC9"/>
    <w:rsid w:val="008E6880"/>
    <w:rsid w:val="008E6B91"/>
    <w:rsid w:val="008F25BF"/>
    <w:rsid w:val="008F3BAB"/>
    <w:rsid w:val="00903D88"/>
    <w:rsid w:val="009107A6"/>
    <w:rsid w:val="00912D4E"/>
    <w:rsid w:val="00914789"/>
    <w:rsid w:val="00917B02"/>
    <w:rsid w:val="00921CA1"/>
    <w:rsid w:val="00932E7E"/>
    <w:rsid w:val="00933F8C"/>
    <w:rsid w:val="0094172C"/>
    <w:rsid w:val="00941BCA"/>
    <w:rsid w:val="00941E54"/>
    <w:rsid w:val="00946684"/>
    <w:rsid w:val="00946CDC"/>
    <w:rsid w:val="00953A1B"/>
    <w:rsid w:val="00955CD1"/>
    <w:rsid w:val="00961FC4"/>
    <w:rsid w:val="00962533"/>
    <w:rsid w:val="00963BBD"/>
    <w:rsid w:val="0097020B"/>
    <w:rsid w:val="00971934"/>
    <w:rsid w:val="00980E1C"/>
    <w:rsid w:val="0098607A"/>
    <w:rsid w:val="00991170"/>
    <w:rsid w:val="00992989"/>
    <w:rsid w:val="00994B1F"/>
    <w:rsid w:val="009A192C"/>
    <w:rsid w:val="009A1DBB"/>
    <w:rsid w:val="009A2326"/>
    <w:rsid w:val="009A3122"/>
    <w:rsid w:val="009A478D"/>
    <w:rsid w:val="009A7407"/>
    <w:rsid w:val="009A7AC3"/>
    <w:rsid w:val="009B27CE"/>
    <w:rsid w:val="009B4EFC"/>
    <w:rsid w:val="009B59E4"/>
    <w:rsid w:val="009B628D"/>
    <w:rsid w:val="009B668D"/>
    <w:rsid w:val="009B689C"/>
    <w:rsid w:val="009B6E1A"/>
    <w:rsid w:val="009B70A6"/>
    <w:rsid w:val="009C28BC"/>
    <w:rsid w:val="009C47B0"/>
    <w:rsid w:val="009D2863"/>
    <w:rsid w:val="009D4F66"/>
    <w:rsid w:val="009D6CEA"/>
    <w:rsid w:val="009E3E83"/>
    <w:rsid w:val="009E5104"/>
    <w:rsid w:val="009F5085"/>
    <w:rsid w:val="009F63AD"/>
    <w:rsid w:val="009F788D"/>
    <w:rsid w:val="009F7DBB"/>
    <w:rsid w:val="00A0761F"/>
    <w:rsid w:val="00A1263D"/>
    <w:rsid w:val="00A2291B"/>
    <w:rsid w:val="00A351C7"/>
    <w:rsid w:val="00A3790B"/>
    <w:rsid w:val="00A42329"/>
    <w:rsid w:val="00A4521E"/>
    <w:rsid w:val="00A469D1"/>
    <w:rsid w:val="00A47ACF"/>
    <w:rsid w:val="00A54408"/>
    <w:rsid w:val="00A5631D"/>
    <w:rsid w:val="00A60496"/>
    <w:rsid w:val="00A62B96"/>
    <w:rsid w:val="00A65305"/>
    <w:rsid w:val="00A65F21"/>
    <w:rsid w:val="00A67C15"/>
    <w:rsid w:val="00A70ADB"/>
    <w:rsid w:val="00A7287F"/>
    <w:rsid w:val="00A801FA"/>
    <w:rsid w:val="00A827B4"/>
    <w:rsid w:val="00A8429F"/>
    <w:rsid w:val="00A84869"/>
    <w:rsid w:val="00A90906"/>
    <w:rsid w:val="00A93D50"/>
    <w:rsid w:val="00AB232C"/>
    <w:rsid w:val="00AB5F83"/>
    <w:rsid w:val="00AC27A0"/>
    <w:rsid w:val="00AC38A4"/>
    <w:rsid w:val="00AC5303"/>
    <w:rsid w:val="00AD02E4"/>
    <w:rsid w:val="00AD0706"/>
    <w:rsid w:val="00AD5E3B"/>
    <w:rsid w:val="00AD6520"/>
    <w:rsid w:val="00AE0BAE"/>
    <w:rsid w:val="00AF7098"/>
    <w:rsid w:val="00AF7C20"/>
    <w:rsid w:val="00B0198F"/>
    <w:rsid w:val="00B021AC"/>
    <w:rsid w:val="00B03839"/>
    <w:rsid w:val="00B04A96"/>
    <w:rsid w:val="00B059EF"/>
    <w:rsid w:val="00B06575"/>
    <w:rsid w:val="00B06F08"/>
    <w:rsid w:val="00B15AB8"/>
    <w:rsid w:val="00B164A2"/>
    <w:rsid w:val="00B16864"/>
    <w:rsid w:val="00B1745A"/>
    <w:rsid w:val="00B211A0"/>
    <w:rsid w:val="00B24FA0"/>
    <w:rsid w:val="00B25008"/>
    <w:rsid w:val="00B2551F"/>
    <w:rsid w:val="00B27267"/>
    <w:rsid w:val="00B3290F"/>
    <w:rsid w:val="00B3386B"/>
    <w:rsid w:val="00B35CA8"/>
    <w:rsid w:val="00B518AA"/>
    <w:rsid w:val="00B539C1"/>
    <w:rsid w:val="00B5546C"/>
    <w:rsid w:val="00B63B2F"/>
    <w:rsid w:val="00B644FA"/>
    <w:rsid w:val="00B66953"/>
    <w:rsid w:val="00B67159"/>
    <w:rsid w:val="00B67888"/>
    <w:rsid w:val="00B7410F"/>
    <w:rsid w:val="00B81A53"/>
    <w:rsid w:val="00B8527C"/>
    <w:rsid w:val="00B8777E"/>
    <w:rsid w:val="00B90F13"/>
    <w:rsid w:val="00B93A3D"/>
    <w:rsid w:val="00B95DEA"/>
    <w:rsid w:val="00B967D9"/>
    <w:rsid w:val="00B9712F"/>
    <w:rsid w:val="00B978EB"/>
    <w:rsid w:val="00BB23BB"/>
    <w:rsid w:val="00BB4533"/>
    <w:rsid w:val="00BC229E"/>
    <w:rsid w:val="00BC4FC8"/>
    <w:rsid w:val="00BD6D2E"/>
    <w:rsid w:val="00BD7CAB"/>
    <w:rsid w:val="00BE1AA2"/>
    <w:rsid w:val="00BE502B"/>
    <w:rsid w:val="00BF0D61"/>
    <w:rsid w:val="00BF4464"/>
    <w:rsid w:val="00BF4BAA"/>
    <w:rsid w:val="00C060DE"/>
    <w:rsid w:val="00C1538A"/>
    <w:rsid w:val="00C2322F"/>
    <w:rsid w:val="00C23C39"/>
    <w:rsid w:val="00C2642D"/>
    <w:rsid w:val="00C27261"/>
    <w:rsid w:val="00C4170C"/>
    <w:rsid w:val="00C458C3"/>
    <w:rsid w:val="00C459AB"/>
    <w:rsid w:val="00C475EC"/>
    <w:rsid w:val="00C47EC5"/>
    <w:rsid w:val="00C5068D"/>
    <w:rsid w:val="00C507FC"/>
    <w:rsid w:val="00C50E79"/>
    <w:rsid w:val="00C56651"/>
    <w:rsid w:val="00C60618"/>
    <w:rsid w:val="00C67BF7"/>
    <w:rsid w:val="00C7369A"/>
    <w:rsid w:val="00C74D95"/>
    <w:rsid w:val="00C8085F"/>
    <w:rsid w:val="00C84213"/>
    <w:rsid w:val="00C9635E"/>
    <w:rsid w:val="00C96B7C"/>
    <w:rsid w:val="00C97EE3"/>
    <w:rsid w:val="00CA2D1B"/>
    <w:rsid w:val="00CA3005"/>
    <w:rsid w:val="00CA5545"/>
    <w:rsid w:val="00CB2046"/>
    <w:rsid w:val="00CC50B6"/>
    <w:rsid w:val="00CC6059"/>
    <w:rsid w:val="00CC7325"/>
    <w:rsid w:val="00CD0758"/>
    <w:rsid w:val="00CD2068"/>
    <w:rsid w:val="00CD43FF"/>
    <w:rsid w:val="00CE232A"/>
    <w:rsid w:val="00CF21BB"/>
    <w:rsid w:val="00CF31BF"/>
    <w:rsid w:val="00CF3C98"/>
    <w:rsid w:val="00D05E59"/>
    <w:rsid w:val="00D069E3"/>
    <w:rsid w:val="00D14BAA"/>
    <w:rsid w:val="00D17E16"/>
    <w:rsid w:val="00D22EA0"/>
    <w:rsid w:val="00D26BE6"/>
    <w:rsid w:val="00D2714C"/>
    <w:rsid w:val="00D37048"/>
    <w:rsid w:val="00D42831"/>
    <w:rsid w:val="00D459A5"/>
    <w:rsid w:val="00D470B8"/>
    <w:rsid w:val="00D545D0"/>
    <w:rsid w:val="00D57649"/>
    <w:rsid w:val="00D65FDA"/>
    <w:rsid w:val="00D66AEE"/>
    <w:rsid w:val="00D66C8B"/>
    <w:rsid w:val="00D71D7A"/>
    <w:rsid w:val="00D82FC3"/>
    <w:rsid w:val="00D83D32"/>
    <w:rsid w:val="00D85132"/>
    <w:rsid w:val="00D85375"/>
    <w:rsid w:val="00D855AD"/>
    <w:rsid w:val="00D8601D"/>
    <w:rsid w:val="00D87063"/>
    <w:rsid w:val="00D92855"/>
    <w:rsid w:val="00D92B99"/>
    <w:rsid w:val="00D93FB1"/>
    <w:rsid w:val="00D95FBD"/>
    <w:rsid w:val="00D96679"/>
    <w:rsid w:val="00DA674F"/>
    <w:rsid w:val="00DA783D"/>
    <w:rsid w:val="00DB0078"/>
    <w:rsid w:val="00DB0454"/>
    <w:rsid w:val="00DB0C43"/>
    <w:rsid w:val="00DB55F5"/>
    <w:rsid w:val="00DC1C13"/>
    <w:rsid w:val="00DC2008"/>
    <w:rsid w:val="00DC23A1"/>
    <w:rsid w:val="00DC3E5F"/>
    <w:rsid w:val="00DC68FF"/>
    <w:rsid w:val="00DD0691"/>
    <w:rsid w:val="00DD1F2E"/>
    <w:rsid w:val="00DD2CB9"/>
    <w:rsid w:val="00DD2F62"/>
    <w:rsid w:val="00DD3ECA"/>
    <w:rsid w:val="00DD5DD9"/>
    <w:rsid w:val="00DE007D"/>
    <w:rsid w:val="00DF4459"/>
    <w:rsid w:val="00E03F47"/>
    <w:rsid w:val="00E050BC"/>
    <w:rsid w:val="00E074C5"/>
    <w:rsid w:val="00E1353D"/>
    <w:rsid w:val="00E150A4"/>
    <w:rsid w:val="00E20D8E"/>
    <w:rsid w:val="00E244D3"/>
    <w:rsid w:val="00E24592"/>
    <w:rsid w:val="00E33B3B"/>
    <w:rsid w:val="00E33D86"/>
    <w:rsid w:val="00E341B4"/>
    <w:rsid w:val="00E40631"/>
    <w:rsid w:val="00E4171E"/>
    <w:rsid w:val="00E424B0"/>
    <w:rsid w:val="00E55135"/>
    <w:rsid w:val="00E57D92"/>
    <w:rsid w:val="00E61FDB"/>
    <w:rsid w:val="00E622F4"/>
    <w:rsid w:val="00E623FD"/>
    <w:rsid w:val="00E66BAE"/>
    <w:rsid w:val="00E725B7"/>
    <w:rsid w:val="00E77237"/>
    <w:rsid w:val="00E85D7C"/>
    <w:rsid w:val="00E8652E"/>
    <w:rsid w:val="00E87BCC"/>
    <w:rsid w:val="00E925A3"/>
    <w:rsid w:val="00E96BDA"/>
    <w:rsid w:val="00E97117"/>
    <w:rsid w:val="00EA0F62"/>
    <w:rsid w:val="00EA1063"/>
    <w:rsid w:val="00EA2827"/>
    <w:rsid w:val="00EB1F77"/>
    <w:rsid w:val="00ED579B"/>
    <w:rsid w:val="00EE0434"/>
    <w:rsid w:val="00EE1074"/>
    <w:rsid w:val="00EE14BC"/>
    <w:rsid w:val="00EE3C36"/>
    <w:rsid w:val="00EE5E45"/>
    <w:rsid w:val="00EE6657"/>
    <w:rsid w:val="00EE72F6"/>
    <w:rsid w:val="00EE7378"/>
    <w:rsid w:val="00EF25C0"/>
    <w:rsid w:val="00EF4966"/>
    <w:rsid w:val="00EF4FD3"/>
    <w:rsid w:val="00EF58DB"/>
    <w:rsid w:val="00EF5F0E"/>
    <w:rsid w:val="00EF6525"/>
    <w:rsid w:val="00F01527"/>
    <w:rsid w:val="00F10AD7"/>
    <w:rsid w:val="00F13B78"/>
    <w:rsid w:val="00F17449"/>
    <w:rsid w:val="00F17887"/>
    <w:rsid w:val="00F20A70"/>
    <w:rsid w:val="00F211DB"/>
    <w:rsid w:val="00F27046"/>
    <w:rsid w:val="00F2739C"/>
    <w:rsid w:val="00F344CA"/>
    <w:rsid w:val="00F429D9"/>
    <w:rsid w:val="00F431E1"/>
    <w:rsid w:val="00F452C4"/>
    <w:rsid w:val="00F535E2"/>
    <w:rsid w:val="00F54388"/>
    <w:rsid w:val="00F55292"/>
    <w:rsid w:val="00F578D1"/>
    <w:rsid w:val="00F64705"/>
    <w:rsid w:val="00F6601E"/>
    <w:rsid w:val="00F66174"/>
    <w:rsid w:val="00F75921"/>
    <w:rsid w:val="00F7772A"/>
    <w:rsid w:val="00F81391"/>
    <w:rsid w:val="00F81886"/>
    <w:rsid w:val="00F81A30"/>
    <w:rsid w:val="00F8447E"/>
    <w:rsid w:val="00F86A1A"/>
    <w:rsid w:val="00F9041F"/>
    <w:rsid w:val="00F92399"/>
    <w:rsid w:val="00F93B93"/>
    <w:rsid w:val="00F9572A"/>
    <w:rsid w:val="00F95B93"/>
    <w:rsid w:val="00FA13BD"/>
    <w:rsid w:val="00FA1C22"/>
    <w:rsid w:val="00FA295B"/>
    <w:rsid w:val="00FC198F"/>
    <w:rsid w:val="00FC2337"/>
    <w:rsid w:val="00FC6F3C"/>
    <w:rsid w:val="00FC77EF"/>
    <w:rsid w:val="00FC7D3E"/>
    <w:rsid w:val="00FD24B8"/>
    <w:rsid w:val="00FE0532"/>
    <w:rsid w:val="00FE0ABF"/>
    <w:rsid w:val="00FE15CA"/>
    <w:rsid w:val="00FE182A"/>
    <w:rsid w:val="00FE405E"/>
    <w:rsid w:val="00FF6310"/>
    <w:rsid w:val="00FF6724"/>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138C4"/>
  <w15:docId w15:val="{34DDB5C9-8CDF-4CC7-9627-3AE5AB3C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character" w:styleId="Hyperlink">
    <w:name w:val="Hyperlink"/>
    <w:rPr>
      <w:color w:val="0000FF"/>
      <w:u w:val="single"/>
    </w:rPr>
  </w:style>
  <w:style w:type="paragraph" w:styleId="BalloonText">
    <w:name w:val="Balloon Text"/>
    <w:basedOn w:val="Normal"/>
    <w:semiHidden/>
    <w:rsid w:val="002B77E1"/>
    <w:rPr>
      <w:rFonts w:ascii="Tahoma" w:hAnsi="Tahoma" w:cs="Tahoma"/>
      <w:sz w:val="16"/>
      <w:szCs w:val="16"/>
    </w:rPr>
  </w:style>
  <w:style w:type="paragraph" w:styleId="Header">
    <w:name w:val="header"/>
    <w:basedOn w:val="Normal"/>
    <w:link w:val="HeaderChar"/>
    <w:uiPriority w:val="99"/>
    <w:rsid w:val="00762FDC"/>
    <w:pPr>
      <w:tabs>
        <w:tab w:val="center" w:pos="4320"/>
        <w:tab w:val="right" w:pos="8640"/>
      </w:tabs>
    </w:pPr>
  </w:style>
  <w:style w:type="paragraph" w:styleId="Footer">
    <w:name w:val="footer"/>
    <w:basedOn w:val="Normal"/>
    <w:link w:val="FooterChar"/>
    <w:uiPriority w:val="99"/>
    <w:rsid w:val="00762FDC"/>
    <w:pPr>
      <w:tabs>
        <w:tab w:val="center" w:pos="4320"/>
        <w:tab w:val="right" w:pos="8640"/>
      </w:tabs>
    </w:pPr>
  </w:style>
  <w:style w:type="paragraph" w:styleId="NormalWeb">
    <w:name w:val="Normal (Web)"/>
    <w:basedOn w:val="Normal"/>
    <w:uiPriority w:val="99"/>
    <w:rsid w:val="00875804"/>
    <w:pPr>
      <w:spacing w:before="100" w:beforeAutospacing="1" w:after="360" w:line="360" w:lineRule="atLeast"/>
    </w:pPr>
    <w:rPr>
      <w:sz w:val="24"/>
      <w:szCs w:val="24"/>
    </w:rPr>
  </w:style>
  <w:style w:type="character" w:styleId="PageNumber">
    <w:name w:val="page number"/>
    <w:basedOn w:val="DefaultParagraphFont"/>
    <w:rsid w:val="0055339F"/>
  </w:style>
  <w:style w:type="character" w:styleId="FollowedHyperlink">
    <w:name w:val="FollowedHyperlink"/>
    <w:rsid w:val="00C7369A"/>
    <w:rPr>
      <w:color w:val="800080"/>
      <w:u w:val="single"/>
    </w:rPr>
  </w:style>
  <w:style w:type="character" w:styleId="Strong">
    <w:name w:val="Strong"/>
    <w:uiPriority w:val="22"/>
    <w:qFormat/>
    <w:rsid w:val="00246A04"/>
    <w:rPr>
      <w:b/>
      <w:bCs/>
    </w:rPr>
  </w:style>
  <w:style w:type="character" w:styleId="Emphasis">
    <w:name w:val="Emphasis"/>
    <w:uiPriority w:val="20"/>
    <w:qFormat/>
    <w:rsid w:val="00246A04"/>
    <w:rPr>
      <w:i/>
      <w:iCs/>
    </w:rPr>
  </w:style>
  <w:style w:type="character" w:customStyle="1" w:styleId="FooterChar">
    <w:name w:val="Footer Char"/>
    <w:link w:val="Footer"/>
    <w:uiPriority w:val="99"/>
    <w:rsid w:val="009B70A6"/>
  </w:style>
  <w:style w:type="paragraph" w:styleId="ListParagraph">
    <w:name w:val="List Paragraph"/>
    <w:basedOn w:val="Normal"/>
    <w:uiPriority w:val="34"/>
    <w:qFormat/>
    <w:rsid w:val="005373E6"/>
    <w:pPr>
      <w:spacing w:before="100" w:beforeAutospacing="1" w:after="100" w:afterAutospacing="1"/>
    </w:pPr>
    <w:rPr>
      <w:sz w:val="24"/>
      <w:szCs w:val="24"/>
    </w:rPr>
  </w:style>
  <w:style w:type="paragraph" w:styleId="NoSpacing">
    <w:name w:val="No Spacing"/>
    <w:link w:val="NoSpacingChar"/>
    <w:uiPriority w:val="1"/>
    <w:qFormat/>
    <w:rsid w:val="00CD2068"/>
    <w:rPr>
      <w:rFonts w:ascii="Calibri" w:eastAsia="MS Mincho" w:hAnsi="Calibri"/>
      <w:sz w:val="22"/>
      <w:szCs w:val="22"/>
      <w:lang w:eastAsia="ja-JP"/>
    </w:rPr>
  </w:style>
  <w:style w:type="character" w:customStyle="1" w:styleId="NoSpacingChar">
    <w:name w:val="No Spacing Char"/>
    <w:link w:val="NoSpacing"/>
    <w:uiPriority w:val="1"/>
    <w:rsid w:val="00CD2068"/>
    <w:rPr>
      <w:rFonts w:ascii="Calibri" w:eastAsia="MS Mincho" w:hAnsi="Calibri"/>
      <w:sz w:val="22"/>
      <w:szCs w:val="22"/>
      <w:lang w:eastAsia="ja-JP" w:bidi="ar-SA"/>
    </w:rPr>
  </w:style>
  <w:style w:type="character" w:customStyle="1" w:styleId="HeaderChar">
    <w:name w:val="Header Char"/>
    <w:link w:val="Header"/>
    <w:uiPriority w:val="99"/>
    <w:rsid w:val="00CD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510">
      <w:bodyDiv w:val="1"/>
      <w:marLeft w:val="0"/>
      <w:marRight w:val="0"/>
      <w:marTop w:val="0"/>
      <w:marBottom w:val="0"/>
      <w:divBdr>
        <w:top w:val="none" w:sz="0" w:space="0" w:color="auto"/>
        <w:left w:val="none" w:sz="0" w:space="0" w:color="auto"/>
        <w:bottom w:val="none" w:sz="0" w:space="0" w:color="auto"/>
        <w:right w:val="none" w:sz="0" w:space="0" w:color="auto"/>
      </w:divBdr>
    </w:div>
    <w:div w:id="150827574">
      <w:bodyDiv w:val="1"/>
      <w:marLeft w:val="0"/>
      <w:marRight w:val="0"/>
      <w:marTop w:val="0"/>
      <w:marBottom w:val="0"/>
      <w:divBdr>
        <w:top w:val="none" w:sz="0" w:space="0" w:color="auto"/>
        <w:left w:val="none" w:sz="0" w:space="0" w:color="auto"/>
        <w:bottom w:val="none" w:sz="0" w:space="0" w:color="auto"/>
        <w:right w:val="none" w:sz="0" w:space="0" w:color="auto"/>
      </w:divBdr>
    </w:div>
    <w:div w:id="160462749">
      <w:bodyDiv w:val="1"/>
      <w:marLeft w:val="0"/>
      <w:marRight w:val="0"/>
      <w:marTop w:val="0"/>
      <w:marBottom w:val="0"/>
      <w:divBdr>
        <w:top w:val="none" w:sz="0" w:space="0" w:color="auto"/>
        <w:left w:val="none" w:sz="0" w:space="0" w:color="auto"/>
        <w:bottom w:val="none" w:sz="0" w:space="0" w:color="auto"/>
        <w:right w:val="none" w:sz="0" w:space="0" w:color="auto"/>
      </w:divBdr>
    </w:div>
    <w:div w:id="210264756">
      <w:bodyDiv w:val="1"/>
      <w:marLeft w:val="0"/>
      <w:marRight w:val="0"/>
      <w:marTop w:val="0"/>
      <w:marBottom w:val="0"/>
      <w:divBdr>
        <w:top w:val="none" w:sz="0" w:space="0" w:color="auto"/>
        <w:left w:val="none" w:sz="0" w:space="0" w:color="auto"/>
        <w:bottom w:val="none" w:sz="0" w:space="0" w:color="auto"/>
        <w:right w:val="none" w:sz="0" w:space="0" w:color="auto"/>
      </w:divBdr>
      <w:divsChild>
        <w:div w:id="2091539916">
          <w:marLeft w:val="0"/>
          <w:marRight w:val="0"/>
          <w:marTop w:val="0"/>
          <w:marBottom w:val="0"/>
          <w:divBdr>
            <w:top w:val="none" w:sz="0" w:space="0" w:color="auto"/>
            <w:left w:val="none" w:sz="0" w:space="0" w:color="auto"/>
            <w:bottom w:val="none" w:sz="0" w:space="0" w:color="auto"/>
            <w:right w:val="none" w:sz="0" w:space="0" w:color="auto"/>
          </w:divBdr>
          <w:divsChild>
            <w:div w:id="684140323">
              <w:marLeft w:val="0"/>
              <w:marRight w:val="0"/>
              <w:marTop w:val="0"/>
              <w:marBottom w:val="0"/>
              <w:divBdr>
                <w:top w:val="none" w:sz="0" w:space="0" w:color="auto"/>
                <w:left w:val="none" w:sz="0" w:space="0" w:color="auto"/>
                <w:bottom w:val="none" w:sz="0" w:space="0" w:color="auto"/>
                <w:right w:val="none" w:sz="0" w:space="0" w:color="auto"/>
              </w:divBdr>
              <w:divsChild>
                <w:div w:id="1778602067">
                  <w:marLeft w:val="0"/>
                  <w:marRight w:val="0"/>
                  <w:marTop w:val="0"/>
                  <w:marBottom w:val="0"/>
                  <w:divBdr>
                    <w:top w:val="none" w:sz="0" w:space="0" w:color="auto"/>
                    <w:left w:val="none" w:sz="0" w:space="0" w:color="auto"/>
                    <w:bottom w:val="none" w:sz="0" w:space="0" w:color="auto"/>
                    <w:right w:val="none" w:sz="0" w:space="0" w:color="auto"/>
                  </w:divBdr>
                  <w:divsChild>
                    <w:div w:id="1030642163">
                      <w:marLeft w:val="0"/>
                      <w:marRight w:val="0"/>
                      <w:marTop w:val="151"/>
                      <w:marBottom w:val="301"/>
                      <w:divBdr>
                        <w:top w:val="none" w:sz="0" w:space="0" w:color="auto"/>
                        <w:left w:val="none" w:sz="0" w:space="0" w:color="auto"/>
                        <w:bottom w:val="none" w:sz="0" w:space="0" w:color="auto"/>
                        <w:right w:val="none" w:sz="0" w:space="0" w:color="auto"/>
                      </w:divBdr>
                      <w:divsChild>
                        <w:div w:id="379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72945">
      <w:bodyDiv w:val="1"/>
      <w:marLeft w:val="60"/>
      <w:marRight w:val="60"/>
      <w:marTop w:val="60"/>
      <w:marBottom w:val="15"/>
      <w:divBdr>
        <w:top w:val="none" w:sz="0" w:space="0" w:color="auto"/>
        <w:left w:val="none" w:sz="0" w:space="0" w:color="auto"/>
        <w:bottom w:val="none" w:sz="0" w:space="0" w:color="auto"/>
        <w:right w:val="none" w:sz="0" w:space="0" w:color="auto"/>
      </w:divBdr>
      <w:divsChild>
        <w:div w:id="553195094">
          <w:marLeft w:val="0"/>
          <w:marRight w:val="0"/>
          <w:marTop w:val="0"/>
          <w:marBottom w:val="0"/>
          <w:divBdr>
            <w:top w:val="none" w:sz="0" w:space="0" w:color="auto"/>
            <w:left w:val="none" w:sz="0" w:space="0" w:color="auto"/>
            <w:bottom w:val="none" w:sz="0" w:space="0" w:color="auto"/>
            <w:right w:val="none" w:sz="0" w:space="0" w:color="auto"/>
          </w:divBdr>
        </w:div>
        <w:div w:id="559290270">
          <w:marLeft w:val="0"/>
          <w:marRight w:val="0"/>
          <w:marTop w:val="0"/>
          <w:marBottom w:val="0"/>
          <w:divBdr>
            <w:top w:val="none" w:sz="0" w:space="0" w:color="auto"/>
            <w:left w:val="none" w:sz="0" w:space="0" w:color="auto"/>
            <w:bottom w:val="none" w:sz="0" w:space="0" w:color="auto"/>
            <w:right w:val="none" w:sz="0" w:space="0" w:color="auto"/>
          </w:divBdr>
        </w:div>
        <w:div w:id="1049106814">
          <w:marLeft w:val="0"/>
          <w:marRight w:val="0"/>
          <w:marTop w:val="0"/>
          <w:marBottom w:val="0"/>
          <w:divBdr>
            <w:top w:val="none" w:sz="0" w:space="0" w:color="auto"/>
            <w:left w:val="none" w:sz="0" w:space="0" w:color="auto"/>
            <w:bottom w:val="none" w:sz="0" w:space="0" w:color="auto"/>
            <w:right w:val="none" w:sz="0" w:space="0" w:color="auto"/>
          </w:divBdr>
        </w:div>
        <w:div w:id="1422603704">
          <w:marLeft w:val="0"/>
          <w:marRight w:val="0"/>
          <w:marTop w:val="0"/>
          <w:marBottom w:val="0"/>
          <w:divBdr>
            <w:top w:val="none" w:sz="0" w:space="0" w:color="auto"/>
            <w:left w:val="none" w:sz="0" w:space="0" w:color="auto"/>
            <w:bottom w:val="none" w:sz="0" w:space="0" w:color="auto"/>
            <w:right w:val="none" w:sz="0" w:space="0" w:color="auto"/>
          </w:divBdr>
        </w:div>
        <w:div w:id="1446540679">
          <w:marLeft w:val="0"/>
          <w:marRight w:val="0"/>
          <w:marTop w:val="0"/>
          <w:marBottom w:val="0"/>
          <w:divBdr>
            <w:top w:val="none" w:sz="0" w:space="0" w:color="auto"/>
            <w:left w:val="none" w:sz="0" w:space="0" w:color="auto"/>
            <w:bottom w:val="none" w:sz="0" w:space="0" w:color="auto"/>
            <w:right w:val="none" w:sz="0" w:space="0" w:color="auto"/>
          </w:divBdr>
        </w:div>
        <w:div w:id="1599214014">
          <w:marLeft w:val="0"/>
          <w:marRight w:val="0"/>
          <w:marTop w:val="0"/>
          <w:marBottom w:val="0"/>
          <w:divBdr>
            <w:top w:val="none" w:sz="0" w:space="0" w:color="auto"/>
            <w:left w:val="none" w:sz="0" w:space="0" w:color="auto"/>
            <w:bottom w:val="none" w:sz="0" w:space="0" w:color="auto"/>
            <w:right w:val="none" w:sz="0" w:space="0" w:color="auto"/>
          </w:divBdr>
        </w:div>
        <w:div w:id="1615553604">
          <w:marLeft w:val="0"/>
          <w:marRight w:val="0"/>
          <w:marTop w:val="0"/>
          <w:marBottom w:val="0"/>
          <w:divBdr>
            <w:top w:val="none" w:sz="0" w:space="0" w:color="auto"/>
            <w:left w:val="none" w:sz="0" w:space="0" w:color="auto"/>
            <w:bottom w:val="none" w:sz="0" w:space="0" w:color="auto"/>
            <w:right w:val="none" w:sz="0" w:space="0" w:color="auto"/>
          </w:divBdr>
        </w:div>
        <w:div w:id="1824423890">
          <w:marLeft w:val="0"/>
          <w:marRight w:val="0"/>
          <w:marTop w:val="0"/>
          <w:marBottom w:val="0"/>
          <w:divBdr>
            <w:top w:val="none" w:sz="0" w:space="0" w:color="auto"/>
            <w:left w:val="none" w:sz="0" w:space="0" w:color="auto"/>
            <w:bottom w:val="none" w:sz="0" w:space="0" w:color="auto"/>
            <w:right w:val="none" w:sz="0" w:space="0" w:color="auto"/>
          </w:divBdr>
        </w:div>
        <w:div w:id="1944797428">
          <w:marLeft w:val="0"/>
          <w:marRight w:val="0"/>
          <w:marTop w:val="0"/>
          <w:marBottom w:val="0"/>
          <w:divBdr>
            <w:top w:val="none" w:sz="0" w:space="0" w:color="auto"/>
            <w:left w:val="none" w:sz="0" w:space="0" w:color="auto"/>
            <w:bottom w:val="none" w:sz="0" w:space="0" w:color="auto"/>
            <w:right w:val="none" w:sz="0" w:space="0" w:color="auto"/>
          </w:divBdr>
        </w:div>
        <w:div w:id="2093433172">
          <w:marLeft w:val="0"/>
          <w:marRight w:val="0"/>
          <w:marTop w:val="0"/>
          <w:marBottom w:val="0"/>
          <w:divBdr>
            <w:top w:val="none" w:sz="0" w:space="0" w:color="auto"/>
            <w:left w:val="none" w:sz="0" w:space="0" w:color="auto"/>
            <w:bottom w:val="none" w:sz="0" w:space="0" w:color="auto"/>
            <w:right w:val="none" w:sz="0" w:space="0" w:color="auto"/>
          </w:divBdr>
        </w:div>
        <w:div w:id="2124113345">
          <w:marLeft w:val="0"/>
          <w:marRight w:val="0"/>
          <w:marTop w:val="0"/>
          <w:marBottom w:val="0"/>
          <w:divBdr>
            <w:top w:val="none" w:sz="0" w:space="0" w:color="auto"/>
            <w:left w:val="none" w:sz="0" w:space="0" w:color="auto"/>
            <w:bottom w:val="none" w:sz="0" w:space="0" w:color="auto"/>
            <w:right w:val="none" w:sz="0" w:space="0" w:color="auto"/>
          </w:divBdr>
        </w:div>
      </w:divsChild>
    </w:div>
    <w:div w:id="342628975">
      <w:bodyDiv w:val="1"/>
      <w:marLeft w:val="0"/>
      <w:marRight w:val="0"/>
      <w:marTop w:val="0"/>
      <w:marBottom w:val="0"/>
      <w:divBdr>
        <w:top w:val="none" w:sz="0" w:space="0" w:color="auto"/>
        <w:left w:val="none" w:sz="0" w:space="0" w:color="auto"/>
        <w:bottom w:val="none" w:sz="0" w:space="0" w:color="auto"/>
        <w:right w:val="none" w:sz="0" w:space="0" w:color="auto"/>
      </w:divBdr>
    </w:div>
    <w:div w:id="356662198">
      <w:bodyDiv w:val="1"/>
      <w:marLeft w:val="60"/>
      <w:marRight w:val="60"/>
      <w:marTop w:val="60"/>
      <w:marBottom w:val="15"/>
      <w:divBdr>
        <w:top w:val="none" w:sz="0" w:space="0" w:color="auto"/>
        <w:left w:val="none" w:sz="0" w:space="0" w:color="auto"/>
        <w:bottom w:val="none" w:sz="0" w:space="0" w:color="auto"/>
        <w:right w:val="none" w:sz="0" w:space="0" w:color="auto"/>
      </w:divBdr>
      <w:divsChild>
        <w:div w:id="236330898">
          <w:marLeft w:val="0"/>
          <w:marRight w:val="0"/>
          <w:marTop w:val="0"/>
          <w:marBottom w:val="0"/>
          <w:divBdr>
            <w:top w:val="none" w:sz="0" w:space="0" w:color="auto"/>
            <w:left w:val="none" w:sz="0" w:space="0" w:color="auto"/>
            <w:bottom w:val="none" w:sz="0" w:space="0" w:color="auto"/>
            <w:right w:val="none" w:sz="0" w:space="0" w:color="auto"/>
          </w:divBdr>
        </w:div>
        <w:div w:id="325476404">
          <w:marLeft w:val="0"/>
          <w:marRight w:val="0"/>
          <w:marTop w:val="0"/>
          <w:marBottom w:val="0"/>
          <w:divBdr>
            <w:top w:val="none" w:sz="0" w:space="0" w:color="auto"/>
            <w:left w:val="none" w:sz="0" w:space="0" w:color="auto"/>
            <w:bottom w:val="none" w:sz="0" w:space="0" w:color="auto"/>
            <w:right w:val="none" w:sz="0" w:space="0" w:color="auto"/>
          </w:divBdr>
        </w:div>
        <w:div w:id="897668359">
          <w:marLeft w:val="0"/>
          <w:marRight w:val="0"/>
          <w:marTop w:val="0"/>
          <w:marBottom w:val="0"/>
          <w:divBdr>
            <w:top w:val="none" w:sz="0" w:space="0" w:color="auto"/>
            <w:left w:val="none" w:sz="0" w:space="0" w:color="auto"/>
            <w:bottom w:val="none" w:sz="0" w:space="0" w:color="auto"/>
            <w:right w:val="none" w:sz="0" w:space="0" w:color="auto"/>
          </w:divBdr>
        </w:div>
        <w:div w:id="1068264302">
          <w:marLeft w:val="0"/>
          <w:marRight w:val="0"/>
          <w:marTop w:val="0"/>
          <w:marBottom w:val="0"/>
          <w:divBdr>
            <w:top w:val="none" w:sz="0" w:space="0" w:color="auto"/>
            <w:left w:val="none" w:sz="0" w:space="0" w:color="auto"/>
            <w:bottom w:val="none" w:sz="0" w:space="0" w:color="auto"/>
            <w:right w:val="none" w:sz="0" w:space="0" w:color="auto"/>
          </w:divBdr>
        </w:div>
        <w:div w:id="1453741703">
          <w:marLeft w:val="0"/>
          <w:marRight w:val="0"/>
          <w:marTop w:val="0"/>
          <w:marBottom w:val="0"/>
          <w:divBdr>
            <w:top w:val="none" w:sz="0" w:space="0" w:color="auto"/>
            <w:left w:val="none" w:sz="0" w:space="0" w:color="auto"/>
            <w:bottom w:val="none" w:sz="0" w:space="0" w:color="auto"/>
            <w:right w:val="none" w:sz="0" w:space="0" w:color="auto"/>
          </w:divBdr>
        </w:div>
      </w:divsChild>
    </w:div>
    <w:div w:id="397869730">
      <w:bodyDiv w:val="1"/>
      <w:marLeft w:val="0"/>
      <w:marRight w:val="0"/>
      <w:marTop w:val="0"/>
      <w:marBottom w:val="0"/>
      <w:divBdr>
        <w:top w:val="none" w:sz="0" w:space="0" w:color="auto"/>
        <w:left w:val="none" w:sz="0" w:space="0" w:color="auto"/>
        <w:bottom w:val="none" w:sz="0" w:space="0" w:color="auto"/>
        <w:right w:val="none" w:sz="0" w:space="0" w:color="auto"/>
      </w:divBdr>
    </w:div>
    <w:div w:id="431783664">
      <w:bodyDiv w:val="1"/>
      <w:marLeft w:val="0"/>
      <w:marRight w:val="0"/>
      <w:marTop w:val="0"/>
      <w:marBottom w:val="0"/>
      <w:divBdr>
        <w:top w:val="none" w:sz="0" w:space="0" w:color="auto"/>
        <w:left w:val="none" w:sz="0" w:space="0" w:color="auto"/>
        <w:bottom w:val="none" w:sz="0" w:space="0" w:color="auto"/>
        <w:right w:val="none" w:sz="0" w:space="0" w:color="auto"/>
      </w:divBdr>
    </w:div>
    <w:div w:id="466624175">
      <w:bodyDiv w:val="1"/>
      <w:marLeft w:val="0"/>
      <w:marRight w:val="0"/>
      <w:marTop w:val="0"/>
      <w:marBottom w:val="0"/>
      <w:divBdr>
        <w:top w:val="none" w:sz="0" w:space="0" w:color="auto"/>
        <w:left w:val="none" w:sz="0" w:space="0" w:color="auto"/>
        <w:bottom w:val="none" w:sz="0" w:space="0" w:color="auto"/>
        <w:right w:val="none" w:sz="0" w:space="0" w:color="auto"/>
      </w:divBdr>
    </w:div>
    <w:div w:id="741294855">
      <w:bodyDiv w:val="1"/>
      <w:marLeft w:val="0"/>
      <w:marRight w:val="0"/>
      <w:marTop w:val="0"/>
      <w:marBottom w:val="0"/>
      <w:divBdr>
        <w:top w:val="none" w:sz="0" w:space="0" w:color="auto"/>
        <w:left w:val="none" w:sz="0" w:space="0" w:color="auto"/>
        <w:bottom w:val="none" w:sz="0" w:space="0" w:color="auto"/>
        <w:right w:val="none" w:sz="0" w:space="0" w:color="auto"/>
      </w:divBdr>
    </w:div>
    <w:div w:id="847717200">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892229387">
      <w:bodyDiv w:val="1"/>
      <w:marLeft w:val="0"/>
      <w:marRight w:val="0"/>
      <w:marTop w:val="0"/>
      <w:marBottom w:val="0"/>
      <w:divBdr>
        <w:top w:val="none" w:sz="0" w:space="0" w:color="auto"/>
        <w:left w:val="none" w:sz="0" w:space="0" w:color="auto"/>
        <w:bottom w:val="none" w:sz="0" w:space="0" w:color="auto"/>
        <w:right w:val="none" w:sz="0" w:space="0" w:color="auto"/>
      </w:divBdr>
    </w:div>
    <w:div w:id="968826563">
      <w:bodyDiv w:val="1"/>
      <w:marLeft w:val="0"/>
      <w:marRight w:val="0"/>
      <w:marTop w:val="0"/>
      <w:marBottom w:val="0"/>
      <w:divBdr>
        <w:top w:val="none" w:sz="0" w:space="0" w:color="auto"/>
        <w:left w:val="none" w:sz="0" w:space="0" w:color="auto"/>
        <w:bottom w:val="none" w:sz="0" w:space="0" w:color="auto"/>
        <w:right w:val="none" w:sz="0" w:space="0" w:color="auto"/>
      </w:divBdr>
    </w:div>
    <w:div w:id="986201660">
      <w:bodyDiv w:val="1"/>
      <w:marLeft w:val="0"/>
      <w:marRight w:val="0"/>
      <w:marTop w:val="0"/>
      <w:marBottom w:val="0"/>
      <w:divBdr>
        <w:top w:val="none" w:sz="0" w:space="0" w:color="auto"/>
        <w:left w:val="none" w:sz="0" w:space="0" w:color="auto"/>
        <w:bottom w:val="none" w:sz="0" w:space="0" w:color="auto"/>
        <w:right w:val="none" w:sz="0" w:space="0" w:color="auto"/>
      </w:divBdr>
    </w:div>
    <w:div w:id="1001785324">
      <w:bodyDiv w:val="1"/>
      <w:marLeft w:val="0"/>
      <w:marRight w:val="0"/>
      <w:marTop w:val="0"/>
      <w:marBottom w:val="0"/>
      <w:divBdr>
        <w:top w:val="none" w:sz="0" w:space="0" w:color="auto"/>
        <w:left w:val="none" w:sz="0" w:space="0" w:color="auto"/>
        <w:bottom w:val="none" w:sz="0" w:space="0" w:color="auto"/>
        <w:right w:val="none" w:sz="0" w:space="0" w:color="auto"/>
      </w:divBdr>
    </w:div>
    <w:div w:id="1002852579">
      <w:bodyDiv w:val="1"/>
      <w:marLeft w:val="0"/>
      <w:marRight w:val="0"/>
      <w:marTop w:val="0"/>
      <w:marBottom w:val="0"/>
      <w:divBdr>
        <w:top w:val="none" w:sz="0" w:space="0" w:color="auto"/>
        <w:left w:val="none" w:sz="0" w:space="0" w:color="auto"/>
        <w:bottom w:val="none" w:sz="0" w:space="0" w:color="auto"/>
        <w:right w:val="none" w:sz="0" w:space="0" w:color="auto"/>
      </w:divBdr>
    </w:div>
    <w:div w:id="1161770443">
      <w:bodyDiv w:val="1"/>
      <w:marLeft w:val="0"/>
      <w:marRight w:val="0"/>
      <w:marTop w:val="0"/>
      <w:marBottom w:val="0"/>
      <w:divBdr>
        <w:top w:val="none" w:sz="0" w:space="0" w:color="auto"/>
        <w:left w:val="none" w:sz="0" w:space="0" w:color="auto"/>
        <w:bottom w:val="none" w:sz="0" w:space="0" w:color="auto"/>
        <w:right w:val="none" w:sz="0" w:space="0" w:color="auto"/>
      </w:divBdr>
    </w:div>
    <w:div w:id="1289437471">
      <w:bodyDiv w:val="1"/>
      <w:marLeft w:val="0"/>
      <w:marRight w:val="0"/>
      <w:marTop w:val="0"/>
      <w:marBottom w:val="0"/>
      <w:divBdr>
        <w:top w:val="none" w:sz="0" w:space="0" w:color="auto"/>
        <w:left w:val="none" w:sz="0" w:space="0" w:color="auto"/>
        <w:bottom w:val="none" w:sz="0" w:space="0" w:color="auto"/>
        <w:right w:val="none" w:sz="0" w:space="0" w:color="auto"/>
      </w:divBdr>
    </w:div>
    <w:div w:id="1365059950">
      <w:bodyDiv w:val="1"/>
      <w:marLeft w:val="0"/>
      <w:marRight w:val="0"/>
      <w:marTop w:val="0"/>
      <w:marBottom w:val="0"/>
      <w:divBdr>
        <w:top w:val="none" w:sz="0" w:space="0" w:color="auto"/>
        <w:left w:val="none" w:sz="0" w:space="0" w:color="auto"/>
        <w:bottom w:val="none" w:sz="0" w:space="0" w:color="auto"/>
        <w:right w:val="none" w:sz="0" w:space="0" w:color="auto"/>
      </w:divBdr>
    </w:div>
    <w:div w:id="1429538741">
      <w:bodyDiv w:val="1"/>
      <w:marLeft w:val="0"/>
      <w:marRight w:val="0"/>
      <w:marTop w:val="0"/>
      <w:marBottom w:val="0"/>
      <w:divBdr>
        <w:top w:val="none" w:sz="0" w:space="0" w:color="auto"/>
        <w:left w:val="none" w:sz="0" w:space="0" w:color="auto"/>
        <w:bottom w:val="none" w:sz="0" w:space="0" w:color="auto"/>
        <w:right w:val="none" w:sz="0" w:space="0" w:color="auto"/>
      </w:divBdr>
      <w:divsChild>
        <w:div w:id="705563714">
          <w:marLeft w:val="0"/>
          <w:marRight w:val="0"/>
          <w:marTop w:val="0"/>
          <w:marBottom w:val="0"/>
          <w:divBdr>
            <w:top w:val="none" w:sz="0" w:space="0" w:color="auto"/>
            <w:left w:val="none" w:sz="0" w:space="0" w:color="auto"/>
            <w:bottom w:val="none" w:sz="0" w:space="0" w:color="auto"/>
            <w:right w:val="none" w:sz="0" w:space="0" w:color="auto"/>
          </w:divBdr>
          <w:divsChild>
            <w:div w:id="770705089">
              <w:marLeft w:val="0"/>
              <w:marRight w:val="0"/>
              <w:marTop w:val="0"/>
              <w:marBottom w:val="0"/>
              <w:divBdr>
                <w:top w:val="none" w:sz="0" w:space="0" w:color="auto"/>
                <w:left w:val="none" w:sz="0" w:space="0" w:color="auto"/>
                <w:bottom w:val="none" w:sz="0" w:space="0" w:color="auto"/>
                <w:right w:val="none" w:sz="0" w:space="0" w:color="auto"/>
              </w:divBdr>
              <w:divsChild>
                <w:div w:id="1443183705">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151"/>
                      <w:marBottom w:val="301"/>
                      <w:divBdr>
                        <w:top w:val="none" w:sz="0" w:space="0" w:color="auto"/>
                        <w:left w:val="none" w:sz="0" w:space="0" w:color="auto"/>
                        <w:bottom w:val="none" w:sz="0" w:space="0" w:color="auto"/>
                        <w:right w:val="none" w:sz="0" w:space="0" w:color="auto"/>
                      </w:divBdr>
                      <w:divsChild>
                        <w:div w:id="1763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40303">
      <w:bodyDiv w:val="1"/>
      <w:marLeft w:val="60"/>
      <w:marRight w:val="60"/>
      <w:marTop w:val="60"/>
      <w:marBottom w:val="15"/>
      <w:divBdr>
        <w:top w:val="none" w:sz="0" w:space="0" w:color="auto"/>
        <w:left w:val="none" w:sz="0" w:space="0" w:color="auto"/>
        <w:bottom w:val="none" w:sz="0" w:space="0" w:color="auto"/>
        <w:right w:val="none" w:sz="0" w:space="0" w:color="auto"/>
      </w:divBdr>
      <w:divsChild>
        <w:div w:id="41486380">
          <w:marLeft w:val="0"/>
          <w:marRight w:val="0"/>
          <w:marTop w:val="0"/>
          <w:marBottom w:val="0"/>
          <w:divBdr>
            <w:top w:val="none" w:sz="0" w:space="0" w:color="auto"/>
            <w:left w:val="none" w:sz="0" w:space="0" w:color="auto"/>
            <w:bottom w:val="none" w:sz="0" w:space="0" w:color="auto"/>
            <w:right w:val="none" w:sz="0" w:space="0" w:color="auto"/>
          </w:divBdr>
        </w:div>
        <w:div w:id="107819640">
          <w:marLeft w:val="0"/>
          <w:marRight w:val="0"/>
          <w:marTop w:val="0"/>
          <w:marBottom w:val="0"/>
          <w:divBdr>
            <w:top w:val="none" w:sz="0" w:space="0" w:color="auto"/>
            <w:left w:val="none" w:sz="0" w:space="0" w:color="auto"/>
            <w:bottom w:val="none" w:sz="0" w:space="0" w:color="auto"/>
            <w:right w:val="none" w:sz="0" w:space="0" w:color="auto"/>
          </w:divBdr>
        </w:div>
        <w:div w:id="936133049">
          <w:marLeft w:val="0"/>
          <w:marRight w:val="0"/>
          <w:marTop w:val="0"/>
          <w:marBottom w:val="0"/>
          <w:divBdr>
            <w:top w:val="none" w:sz="0" w:space="0" w:color="auto"/>
            <w:left w:val="none" w:sz="0" w:space="0" w:color="auto"/>
            <w:bottom w:val="none" w:sz="0" w:space="0" w:color="auto"/>
            <w:right w:val="none" w:sz="0" w:space="0" w:color="auto"/>
          </w:divBdr>
        </w:div>
        <w:div w:id="947589998">
          <w:marLeft w:val="0"/>
          <w:marRight w:val="0"/>
          <w:marTop w:val="0"/>
          <w:marBottom w:val="0"/>
          <w:divBdr>
            <w:top w:val="none" w:sz="0" w:space="0" w:color="auto"/>
            <w:left w:val="none" w:sz="0" w:space="0" w:color="auto"/>
            <w:bottom w:val="none" w:sz="0" w:space="0" w:color="auto"/>
            <w:right w:val="none" w:sz="0" w:space="0" w:color="auto"/>
          </w:divBdr>
        </w:div>
        <w:div w:id="1975982423">
          <w:marLeft w:val="0"/>
          <w:marRight w:val="0"/>
          <w:marTop w:val="0"/>
          <w:marBottom w:val="0"/>
          <w:divBdr>
            <w:top w:val="none" w:sz="0" w:space="0" w:color="auto"/>
            <w:left w:val="none" w:sz="0" w:space="0" w:color="auto"/>
            <w:bottom w:val="none" w:sz="0" w:space="0" w:color="auto"/>
            <w:right w:val="none" w:sz="0" w:space="0" w:color="auto"/>
          </w:divBdr>
        </w:div>
      </w:divsChild>
    </w:div>
    <w:div w:id="1670064263">
      <w:bodyDiv w:val="1"/>
      <w:marLeft w:val="60"/>
      <w:marRight w:val="60"/>
      <w:marTop w:val="60"/>
      <w:marBottom w:val="15"/>
      <w:divBdr>
        <w:top w:val="none" w:sz="0" w:space="0" w:color="auto"/>
        <w:left w:val="none" w:sz="0" w:space="0" w:color="auto"/>
        <w:bottom w:val="none" w:sz="0" w:space="0" w:color="auto"/>
        <w:right w:val="none" w:sz="0" w:space="0" w:color="auto"/>
      </w:divBdr>
      <w:divsChild>
        <w:div w:id="251014939">
          <w:marLeft w:val="0"/>
          <w:marRight w:val="0"/>
          <w:marTop w:val="0"/>
          <w:marBottom w:val="0"/>
          <w:divBdr>
            <w:top w:val="none" w:sz="0" w:space="0" w:color="auto"/>
            <w:left w:val="none" w:sz="0" w:space="0" w:color="auto"/>
            <w:bottom w:val="none" w:sz="0" w:space="0" w:color="auto"/>
            <w:right w:val="none" w:sz="0" w:space="0" w:color="auto"/>
          </w:divBdr>
        </w:div>
        <w:div w:id="306323960">
          <w:marLeft w:val="0"/>
          <w:marRight w:val="0"/>
          <w:marTop w:val="0"/>
          <w:marBottom w:val="0"/>
          <w:divBdr>
            <w:top w:val="none" w:sz="0" w:space="0" w:color="auto"/>
            <w:left w:val="none" w:sz="0" w:space="0" w:color="auto"/>
            <w:bottom w:val="none" w:sz="0" w:space="0" w:color="auto"/>
            <w:right w:val="none" w:sz="0" w:space="0" w:color="auto"/>
          </w:divBdr>
        </w:div>
        <w:div w:id="401486664">
          <w:marLeft w:val="0"/>
          <w:marRight w:val="0"/>
          <w:marTop w:val="0"/>
          <w:marBottom w:val="0"/>
          <w:divBdr>
            <w:top w:val="none" w:sz="0" w:space="0" w:color="auto"/>
            <w:left w:val="none" w:sz="0" w:space="0" w:color="auto"/>
            <w:bottom w:val="none" w:sz="0" w:space="0" w:color="auto"/>
            <w:right w:val="none" w:sz="0" w:space="0" w:color="auto"/>
          </w:divBdr>
          <w:divsChild>
            <w:div w:id="221332628">
              <w:marLeft w:val="0"/>
              <w:marRight w:val="0"/>
              <w:marTop w:val="0"/>
              <w:marBottom w:val="0"/>
              <w:divBdr>
                <w:top w:val="none" w:sz="0" w:space="0" w:color="auto"/>
                <w:left w:val="none" w:sz="0" w:space="0" w:color="auto"/>
                <w:bottom w:val="none" w:sz="0" w:space="0" w:color="auto"/>
                <w:right w:val="none" w:sz="0" w:space="0" w:color="auto"/>
              </w:divBdr>
            </w:div>
            <w:div w:id="268701774">
              <w:marLeft w:val="0"/>
              <w:marRight w:val="0"/>
              <w:marTop w:val="0"/>
              <w:marBottom w:val="0"/>
              <w:divBdr>
                <w:top w:val="none" w:sz="0" w:space="0" w:color="auto"/>
                <w:left w:val="none" w:sz="0" w:space="0" w:color="auto"/>
                <w:bottom w:val="none" w:sz="0" w:space="0" w:color="auto"/>
                <w:right w:val="none" w:sz="0" w:space="0" w:color="auto"/>
              </w:divBdr>
            </w:div>
            <w:div w:id="279532375">
              <w:marLeft w:val="0"/>
              <w:marRight w:val="0"/>
              <w:marTop w:val="0"/>
              <w:marBottom w:val="0"/>
              <w:divBdr>
                <w:top w:val="none" w:sz="0" w:space="0" w:color="auto"/>
                <w:left w:val="none" w:sz="0" w:space="0" w:color="auto"/>
                <w:bottom w:val="none" w:sz="0" w:space="0" w:color="auto"/>
                <w:right w:val="none" w:sz="0" w:space="0" w:color="auto"/>
              </w:divBdr>
            </w:div>
            <w:div w:id="905843699">
              <w:marLeft w:val="0"/>
              <w:marRight w:val="0"/>
              <w:marTop w:val="0"/>
              <w:marBottom w:val="0"/>
              <w:divBdr>
                <w:top w:val="none" w:sz="0" w:space="0" w:color="auto"/>
                <w:left w:val="none" w:sz="0" w:space="0" w:color="auto"/>
                <w:bottom w:val="none" w:sz="0" w:space="0" w:color="auto"/>
                <w:right w:val="none" w:sz="0" w:space="0" w:color="auto"/>
              </w:divBdr>
            </w:div>
            <w:div w:id="919800510">
              <w:marLeft w:val="0"/>
              <w:marRight w:val="0"/>
              <w:marTop w:val="0"/>
              <w:marBottom w:val="0"/>
              <w:divBdr>
                <w:top w:val="none" w:sz="0" w:space="0" w:color="auto"/>
                <w:left w:val="none" w:sz="0" w:space="0" w:color="auto"/>
                <w:bottom w:val="none" w:sz="0" w:space="0" w:color="auto"/>
                <w:right w:val="none" w:sz="0" w:space="0" w:color="auto"/>
              </w:divBdr>
            </w:div>
            <w:div w:id="1344283709">
              <w:marLeft w:val="0"/>
              <w:marRight w:val="0"/>
              <w:marTop w:val="0"/>
              <w:marBottom w:val="0"/>
              <w:divBdr>
                <w:top w:val="none" w:sz="0" w:space="0" w:color="auto"/>
                <w:left w:val="none" w:sz="0" w:space="0" w:color="auto"/>
                <w:bottom w:val="none" w:sz="0" w:space="0" w:color="auto"/>
                <w:right w:val="none" w:sz="0" w:space="0" w:color="auto"/>
              </w:divBdr>
            </w:div>
            <w:div w:id="1572540555">
              <w:marLeft w:val="0"/>
              <w:marRight w:val="0"/>
              <w:marTop w:val="0"/>
              <w:marBottom w:val="0"/>
              <w:divBdr>
                <w:top w:val="none" w:sz="0" w:space="0" w:color="auto"/>
                <w:left w:val="none" w:sz="0" w:space="0" w:color="auto"/>
                <w:bottom w:val="none" w:sz="0" w:space="0" w:color="auto"/>
                <w:right w:val="none" w:sz="0" w:space="0" w:color="auto"/>
              </w:divBdr>
            </w:div>
            <w:div w:id="1859538453">
              <w:marLeft w:val="0"/>
              <w:marRight w:val="0"/>
              <w:marTop w:val="0"/>
              <w:marBottom w:val="0"/>
              <w:divBdr>
                <w:top w:val="none" w:sz="0" w:space="0" w:color="auto"/>
                <w:left w:val="none" w:sz="0" w:space="0" w:color="auto"/>
                <w:bottom w:val="none" w:sz="0" w:space="0" w:color="auto"/>
                <w:right w:val="none" w:sz="0" w:space="0" w:color="auto"/>
              </w:divBdr>
            </w:div>
          </w:divsChild>
        </w:div>
        <w:div w:id="961887857">
          <w:marLeft w:val="0"/>
          <w:marRight w:val="0"/>
          <w:marTop w:val="0"/>
          <w:marBottom w:val="0"/>
          <w:divBdr>
            <w:top w:val="none" w:sz="0" w:space="0" w:color="auto"/>
            <w:left w:val="none" w:sz="0" w:space="0" w:color="auto"/>
            <w:bottom w:val="none" w:sz="0" w:space="0" w:color="auto"/>
            <w:right w:val="none" w:sz="0" w:space="0" w:color="auto"/>
          </w:divBdr>
        </w:div>
        <w:div w:id="1104110716">
          <w:marLeft w:val="0"/>
          <w:marRight w:val="0"/>
          <w:marTop w:val="0"/>
          <w:marBottom w:val="0"/>
          <w:divBdr>
            <w:top w:val="none" w:sz="0" w:space="0" w:color="auto"/>
            <w:left w:val="none" w:sz="0" w:space="0" w:color="auto"/>
            <w:bottom w:val="none" w:sz="0" w:space="0" w:color="auto"/>
            <w:right w:val="none" w:sz="0" w:space="0" w:color="auto"/>
          </w:divBdr>
        </w:div>
      </w:divsChild>
    </w:div>
    <w:div w:id="1709649500">
      <w:bodyDiv w:val="1"/>
      <w:marLeft w:val="0"/>
      <w:marRight w:val="0"/>
      <w:marTop w:val="0"/>
      <w:marBottom w:val="0"/>
      <w:divBdr>
        <w:top w:val="none" w:sz="0" w:space="0" w:color="auto"/>
        <w:left w:val="none" w:sz="0" w:space="0" w:color="auto"/>
        <w:bottom w:val="none" w:sz="0" w:space="0" w:color="auto"/>
        <w:right w:val="none" w:sz="0" w:space="0" w:color="auto"/>
      </w:divBdr>
    </w:div>
    <w:div w:id="1768232744">
      <w:bodyDiv w:val="1"/>
      <w:marLeft w:val="0"/>
      <w:marRight w:val="0"/>
      <w:marTop w:val="0"/>
      <w:marBottom w:val="0"/>
      <w:divBdr>
        <w:top w:val="none" w:sz="0" w:space="0" w:color="auto"/>
        <w:left w:val="none" w:sz="0" w:space="0" w:color="auto"/>
        <w:bottom w:val="none" w:sz="0" w:space="0" w:color="auto"/>
        <w:right w:val="none" w:sz="0" w:space="0" w:color="auto"/>
      </w:divBdr>
    </w:div>
    <w:div w:id="1878202230">
      <w:bodyDiv w:val="1"/>
      <w:marLeft w:val="60"/>
      <w:marRight w:val="60"/>
      <w:marTop w:val="60"/>
      <w:marBottom w:val="15"/>
      <w:divBdr>
        <w:top w:val="none" w:sz="0" w:space="0" w:color="auto"/>
        <w:left w:val="none" w:sz="0" w:space="0" w:color="auto"/>
        <w:bottom w:val="none" w:sz="0" w:space="0" w:color="auto"/>
        <w:right w:val="none" w:sz="0" w:space="0" w:color="auto"/>
      </w:divBdr>
      <w:divsChild>
        <w:div w:id="695278560">
          <w:marLeft w:val="0"/>
          <w:marRight w:val="0"/>
          <w:marTop w:val="0"/>
          <w:marBottom w:val="0"/>
          <w:divBdr>
            <w:top w:val="none" w:sz="0" w:space="0" w:color="auto"/>
            <w:left w:val="none" w:sz="0" w:space="0" w:color="auto"/>
            <w:bottom w:val="none" w:sz="0" w:space="0" w:color="auto"/>
            <w:right w:val="none" w:sz="0" w:space="0" w:color="auto"/>
          </w:divBdr>
        </w:div>
      </w:divsChild>
    </w:div>
    <w:div w:id="1892110491">
      <w:bodyDiv w:val="1"/>
      <w:marLeft w:val="0"/>
      <w:marRight w:val="0"/>
      <w:marTop w:val="0"/>
      <w:marBottom w:val="0"/>
      <w:divBdr>
        <w:top w:val="none" w:sz="0" w:space="0" w:color="auto"/>
        <w:left w:val="none" w:sz="0" w:space="0" w:color="auto"/>
        <w:bottom w:val="none" w:sz="0" w:space="0" w:color="auto"/>
        <w:right w:val="none" w:sz="0" w:space="0" w:color="auto"/>
      </w:divBdr>
      <w:divsChild>
        <w:div w:id="583564069">
          <w:marLeft w:val="0"/>
          <w:marRight w:val="0"/>
          <w:marTop w:val="0"/>
          <w:marBottom w:val="0"/>
          <w:divBdr>
            <w:top w:val="none" w:sz="0" w:space="0" w:color="auto"/>
            <w:left w:val="none" w:sz="0" w:space="0" w:color="auto"/>
            <w:bottom w:val="none" w:sz="0" w:space="0" w:color="auto"/>
            <w:right w:val="none" w:sz="0" w:space="0" w:color="auto"/>
          </w:divBdr>
          <w:divsChild>
            <w:div w:id="1704596072">
              <w:marLeft w:val="0"/>
              <w:marRight w:val="0"/>
              <w:marTop w:val="0"/>
              <w:marBottom w:val="0"/>
              <w:divBdr>
                <w:top w:val="none" w:sz="0" w:space="0" w:color="auto"/>
                <w:left w:val="none" w:sz="0" w:space="0" w:color="auto"/>
                <w:bottom w:val="none" w:sz="0" w:space="0" w:color="auto"/>
                <w:right w:val="none" w:sz="0" w:space="0" w:color="auto"/>
              </w:divBdr>
              <w:divsChild>
                <w:div w:id="974021391">
                  <w:marLeft w:val="0"/>
                  <w:marRight w:val="0"/>
                  <w:marTop w:val="0"/>
                  <w:marBottom w:val="0"/>
                  <w:divBdr>
                    <w:top w:val="none" w:sz="0" w:space="0" w:color="auto"/>
                    <w:left w:val="none" w:sz="0" w:space="0" w:color="auto"/>
                    <w:bottom w:val="none" w:sz="0" w:space="0" w:color="auto"/>
                    <w:right w:val="none" w:sz="0" w:space="0" w:color="auto"/>
                  </w:divBdr>
                  <w:divsChild>
                    <w:div w:id="922879151">
                      <w:marLeft w:val="0"/>
                      <w:marRight w:val="0"/>
                      <w:marTop w:val="151"/>
                      <w:marBottom w:val="301"/>
                      <w:divBdr>
                        <w:top w:val="none" w:sz="0" w:space="0" w:color="auto"/>
                        <w:left w:val="none" w:sz="0" w:space="0" w:color="auto"/>
                        <w:bottom w:val="none" w:sz="0" w:space="0" w:color="auto"/>
                        <w:right w:val="none" w:sz="0" w:space="0" w:color="auto"/>
                      </w:divBdr>
                      <w:divsChild>
                        <w:div w:id="2106732532">
                          <w:marLeft w:val="0"/>
                          <w:marRight w:val="0"/>
                          <w:marTop w:val="0"/>
                          <w:marBottom w:val="0"/>
                          <w:divBdr>
                            <w:top w:val="none" w:sz="0" w:space="0" w:color="auto"/>
                            <w:left w:val="none" w:sz="0" w:space="0" w:color="auto"/>
                            <w:bottom w:val="none" w:sz="0" w:space="0" w:color="auto"/>
                            <w:right w:val="none" w:sz="0" w:space="0" w:color="auto"/>
                          </w:divBdr>
                          <w:divsChild>
                            <w:div w:id="20543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33699">
      <w:bodyDiv w:val="1"/>
      <w:marLeft w:val="0"/>
      <w:marRight w:val="0"/>
      <w:marTop w:val="0"/>
      <w:marBottom w:val="0"/>
      <w:divBdr>
        <w:top w:val="none" w:sz="0" w:space="0" w:color="auto"/>
        <w:left w:val="none" w:sz="0" w:space="0" w:color="auto"/>
        <w:bottom w:val="none" w:sz="0" w:space="0" w:color="auto"/>
        <w:right w:val="none" w:sz="0" w:space="0" w:color="auto"/>
      </w:divBdr>
    </w:div>
    <w:div w:id="1912737573">
      <w:bodyDiv w:val="1"/>
      <w:marLeft w:val="60"/>
      <w:marRight w:val="60"/>
      <w:marTop w:val="60"/>
      <w:marBottom w:val="15"/>
      <w:divBdr>
        <w:top w:val="none" w:sz="0" w:space="0" w:color="auto"/>
        <w:left w:val="none" w:sz="0" w:space="0" w:color="auto"/>
        <w:bottom w:val="none" w:sz="0" w:space="0" w:color="auto"/>
        <w:right w:val="none" w:sz="0" w:space="0" w:color="auto"/>
      </w:divBdr>
      <w:divsChild>
        <w:div w:id="553657273">
          <w:marLeft w:val="0"/>
          <w:marRight w:val="0"/>
          <w:marTop w:val="0"/>
          <w:marBottom w:val="0"/>
          <w:divBdr>
            <w:top w:val="none" w:sz="0" w:space="0" w:color="auto"/>
            <w:left w:val="none" w:sz="0" w:space="0" w:color="auto"/>
            <w:bottom w:val="none" w:sz="0" w:space="0" w:color="auto"/>
            <w:right w:val="none" w:sz="0" w:space="0" w:color="auto"/>
          </w:divBdr>
        </w:div>
        <w:div w:id="1759866344">
          <w:marLeft w:val="0"/>
          <w:marRight w:val="0"/>
          <w:marTop w:val="0"/>
          <w:marBottom w:val="0"/>
          <w:divBdr>
            <w:top w:val="none" w:sz="0" w:space="0" w:color="auto"/>
            <w:left w:val="none" w:sz="0" w:space="0" w:color="auto"/>
            <w:bottom w:val="none" w:sz="0" w:space="0" w:color="auto"/>
            <w:right w:val="none" w:sz="0" w:space="0" w:color="auto"/>
          </w:divBdr>
        </w:div>
        <w:div w:id="2130511423">
          <w:marLeft w:val="0"/>
          <w:marRight w:val="0"/>
          <w:marTop w:val="0"/>
          <w:marBottom w:val="0"/>
          <w:divBdr>
            <w:top w:val="none" w:sz="0" w:space="0" w:color="auto"/>
            <w:left w:val="none" w:sz="0" w:space="0" w:color="auto"/>
            <w:bottom w:val="none" w:sz="0" w:space="0" w:color="auto"/>
            <w:right w:val="none" w:sz="0" w:space="0" w:color="auto"/>
          </w:divBdr>
        </w:div>
      </w:divsChild>
    </w:div>
    <w:div w:id="1977755318">
      <w:bodyDiv w:val="1"/>
      <w:marLeft w:val="60"/>
      <w:marRight w:val="60"/>
      <w:marTop w:val="60"/>
      <w:marBottom w:val="15"/>
      <w:divBdr>
        <w:top w:val="none" w:sz="0" w:space="0" w:color="auto"/>
        <w:left w:val="none" w:sz="0" w:space="0" w:color="auto"/>
        <w:bottom w:val="none" w:sz="0" w:space="0" w:color="auto"/>
        <w:right w:val="none" w:sz="0" w:space="0" w:color="auto"/>
      </w:divBdr>
      <w:divsChild>
        <w:div w:id="1746107577">
          <w:marLeft w:val="0"/>
          <w:marRight w:val="0"/>
          <w:marTop w:val="0"/>
          <w:marBottom w:val="0"/>
          <w:divBdr>
            <w:top w:val="none" w:sz="0" w:space="0" w:color="auto"/>
            <w:left w:val="none" w:sz="0" w:space="0" w:color="auto"/>
            <w:bottom w:val="none" w:sz="0" w:space="0" w:color="auto"/>
            <w:right w:val="none" w:sz="0" w:space="0" w:color="auto"/>
          </w:divBdr>
          <w:divsChild>
            <w:div w:id="1367950413">
              <w:marLeft w:val="0"/>
              <w:marRight w:val="0"/>
              <w:marTop w:val="0"/>
              <w:marBottom w:val="0"/>
              <w:divBdr>
                <w:top w:val="none" w:sz="0" w:space="0" w:color="auto"/>
                <w:left w:val="none" w:sz="0" w:space="0" w:color="auto"/>
                <w:bottom w:val="none" w:sz="0" w:space="0" w:color="auto"/>
                <w:right w:val="none" w:sz="0" w:space="0" w:color="auto"/>
              </w:divBdr>
            </w:div>
            <w:div w:id="17228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052">
      <w:bodyDiv w:val="1"/>
      <w:marLeft w:val="0"/>
      <w:marRight w:val="0"/>
      <w:marTop w:val="0"/>
      <w:marBottom w:val="0"/>
      <w:divBdr>
        <w:top w:val="none" w:sz="0" w:space="0" w:color="auto"/>
        <w:left w:val="none" w:sz="0" w:space="0" w:color="auto"/>
        <w:bottom w:val="none" w:sz="0" w:space="0" w:color="auto"/>
        <w:right w:val="none" w:sz="0" w:space="0" w:color="auto"/>
      </w:divBdr>
    </w:div>
    <w:div w:id="1995640634">
      <w:bodyDiv w:val="1"/>
      <w:marLeft w:val="0"/>
      <w:marRight w:val="0"/>
      <w:marTop w:val="0"/>
      <w:marBottom w:val="0"/>
      <w:divBdr>
        <w:top w:val="none" w:sz="0" w:space="0" w:color="auto"/>
        <w:left w:val="none" w:sz="0" w:space="0" w:color="auto"/>
        <w:bottom w:val="none" w:sz="0" w:space="0" w:color="auto"/>
        <w:right w:val="none" w:sz="0" w:space="0" w:color="auto"/>
      </w:divBdr>
    </w:div>
    <w:div w:id="2084057289">
      <w:bodyDiv w:val="1"/>
      <w:marLeft w:val="0"/>
      <w:marRight w:val="0"/>
      <w:marTop w:val="0"/>
      <w:marBottom w:val="0"/>
      <w:divBdr>
        <w:top w:val="none" w:sz="0" w:space="0" w:color="auto"/>
        <w:left w:val="none" w:sz="0" w:space="0" w:color="auto"/>
        <w:bottom w:val="none" w:sz="0" w:space="0" w:color="auto"/>
        <w:right w:val="none" w:sz="0" w:space="0" w:color="auto"/>
      </w:divBdr>
    </w:div>
    <w:div w:id="2084791959">
      <w:bodyDiv w:val="1"/>
      <w:marLeft w:val="0"/>
      <w:marRight w:val="0"/>
      <w:marTop w:val="0"/>
      <w:marBottom w:val="0"/>
      <w:divBdr>
        <w:top w:val="none" w:sz="0" w:space="0" w:color="auto"/>
        <w:left w:val="none" w:sz="0" w:space="0" w:color="auto"/>
        <w:bottom w:val="none" w:sz="0" w:space="0" w:color="auto"/>
        <w:right w:val="none" w:sz="0" w:space="0" w:color="auto"/>
      </w:divBdr>
      <w:divsChild>
        <w:div w:id="1963801250">
          <w:marLeft w:val="0"/>
          <w:marRight w:val="0"/>
          <w:marTop w:val="0"/>
          <w:marBottom w:val="0"/>
          <w:divBdr>
            <w:top w:val="none" w:sz="0" w:space="0" w:color="auto"/>
            <w:left w:val="none" w:sz="0" w:space="0" w:color="auto"/>
            <w:bottom w:val="none" w:sz="0" w:space="0" w:color="auto"/>
            <w:right w:val="none" w:sz="0" w:space="0" w:color="auto"/>
          </w:divBdr>
          <w:divsChild>
            <w:div w:id="1335959150">
              <w:marLeft w:val="0"/>
              <w:marRight w:val="0"/>
              <w:marTop w:val="0"/>
              <w:marBottom w:val="0"/>
              <w:divBdr>
                <w:top w:val="none" w:sz="0" w:space="0" w:color="auto"/>
                <w:left w:val="none" w:sz="0" w:space="0" w:color="auto"/>
                <w:bottom w:val="none" w:sz="0" w:space="0" w:color="auto"/>
                <w:right w:val="none" w:sz="0" w:space="0" w:color="auto"/>
              </w:divBdr>
              <w:divsChild>
                <w:div w:id="1023827066">
                  <w:marLeft w:val="0"/>
                  <w:marRight w:val="0"/>
                  <w:marTop w:val="0"/>
                  <w:marBottom w:val="0"/>
                  <w:divBdr>
                    <w:top w:val="none" w:sz="0" w:space="0" w:color="auto"/>
                    <w:left w:val="none" w:sz="0" w:space="0" w:color="auto"/>
                    <w:bottom w:val="none" w:sz="0" w:space="0" w:color="auto"/>
                    <w:right w:val="none" w:sz="0" w:space="0" w:color="auto"/>
                  </w:divBdr>
                  <w:divsChild>
                    <w:div w:id="189536930">
                      <w:marLeft w:val="0"/>
                      <w:marRight w:val="0"/>
                      <w:marTop w:val="151"/>
                      <w:marBottom w:val="301"/>
                      <w:divBdr>
                        <w:top w:val="none" w:sz="0" w:space="0" w:color="auto"/>
                        <w:left w:val="none" w:sz="0" w:space="0" w:color="auto"/>
                        <w:bottom w:val="none" w:sz="0" w:space="0" w:color="auto"/>
                        <w:right w:val="none" w:sz="0" w:space="0" w:color="auto"/>
                      </w:divBdr>
                      <w:divsChild>
                        <w:div w:id="2192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7040">
      <w:bodyDiv w:val="1"/>
      <w:marLeft w:val="0"/>
      <w:marRight w:val="0"/>
      <w:marTop w:val="0"/>
      <w:marBottom w:val="0"/>
      <w:divBdr>
        <w:top w:val="none" w:sz="0" w:space="0" w:color="auto"/>
        <w:left w:val="none" w:sz="0" w:space="0" w:color="auto"/>
        <w:bottom w:val="none" w:sz="0" w:space="0" w:color="auto"/>
        <w:right w:val="none" w:sz="0" w:space="0" w:color="auto"/>
      </w:divBdr>
    </w:div>
    <w:div w:id="21257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l.nysed.gov/libdev/excerpts/edn25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y.gov/combating-sexual-harassment-workplace/employ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wiki.nysed.gov/twiki/pub/NYSLPublicityCommittee/LibLogo/nysllogot.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1283-F239-49FE-89F4-E9F8F64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Annual Report for Public Library Systems – 2000</vt:lpstr>
    </vt:vector>
  </TitlesOfParts>
  <Company>NYSED</Company>
  <LinksUpToDate>false</LinksUpToDate>
  <CharactersWithSpaces>5967</CharactersWithSpaces>
  <SharedDoc>false</SharedDoc>
  <HLinks>
    <vt:vector size="6" baseType="variant">
      <vt:variant>
        <vt:i4>5570643</vt:i4>
      </vt:variant>
      <vt:variant>
        <vt:i4>0</vt:i4>
      </vt:variant>
      <vt:variant>
        <vt:i4>0</vt:i4>
      </vt:variant>
      <vt:variant>
        <vt:i4>5</vt:i4>
      </vt:variant>
      <vt:variant>
        <vt:lpwstr>http://www.nysl.nysed.gov/libdev/cert/search.htm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Public Library Systems – 2000</dc:title>
  <dc:creator>mdouglas</dc:creator>
  <cp:lastModifiedBy>Amy Heebner</cp:lastModifiedBy>
  <cp:revision>3</cp:revision>
  <cp:lastPrinted>2019-12-06T17:46:00Z</cp:lastPrinted>
  <dcterms:created xsi:type="dcterms:W3CDTF">2019-12-10T19:23:00Z</dcterms:created>
  <dcterms:modified xsi:type="dcterms:W3CDTF">2019-12-10T19:25:00Z</dcterms:modified>
</cp:coreProperties>
</file>